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120FD" w14:textId="77777777" w:rsidR="00F947DC" w:rsidRDefault="00F947DC">
      <w:pPr>
        <w:rPr>
          <w:rFonts w:ascii="Times New Roman" w:eastAsia="Times New Roman" w:hAnsi="Times New Roman" w:cs="Times New Roman"/>
          <w:sz w:val="24"/>
          <w:szCs w:val="24"/>
        </w:rPr>
      </w:pPr>
    </w:p>
    <w:p w14:paraId="016B736A" w14:textId="77777777" w:rsidR="00F947DC" w:rsidRDefault="00F2040D">
      <w:pPr>
        <w:spacing w:line="234" w:lineRule="auto"/>
        <w:ind w:right="-79"/>
        <w:jc w:val="center"/>
        <w:rPr>
          <w:b/>
          <w:sz w:val="24"/>
          <w:szCs w:val="24"/>
        </w:rPr>
      </w:pPr>
      <w:r>
        <w:rPr>
          <w:b/>
          <w:sz w:val="24"/>
          <w:szCs w:val="24"/>
        </w:rPr>
        <w:t>MODELO DE EDITAL CHAMADA PÚBLICA- AGRICULTURA FAMILIAR</w:t>
      </w:r>
    </w:p>
    <w:p w14:paraId="12375365" w14:textId="77777777" w:rsidR="00F947DC" w:rsidRDefault="00F947DC">
      <w:pPr>
        <w:rPr>
          <w:rFonts w:ascii="Times New Roman" w:eastAsia="Times New Roman" w:hAnsi="Times New Roman" w:cs="Times New Roman"/>
          <w:sz w:val="24"/>
          <w:szCs w:val="24"/>
        </w:rPr>
      </w:pPr>
    </w:p>
    <w:p w14:paraId="6F8711C5" w14:textId="77777777" w:rsidR="00F947DC" w:rsidRDefault="00F947DC">
      <w:pPr>
        <w:rPr>
          <w:rFonts w:ascii="Times New Roman" w:eastAsia="Times New Roman" w:hAnsi="Times New Roman" w:cs="Times New Roman"/>
          <w:sz w:val="24"/>
          <w:szCs w:val="24"/>
        </w:rPr>
      </w:pPr>
    </w:p>
    <w:p w14:paraId="2BC1B43B" w14:textId="77777777" w:rsidR="00F947DC" w:rsidRDefault="00F2040D">
      <w:pPr>
        <w:ind w:right="-79"/>
        <w:jc w:val="center"/>
        <w:rPr>
          <w:sz w:val="24"/>
          <w:szCs w:val="24"/>
        </w:rPr>
      </w:pPr>
      <w:r>
        <w:rPr>
          <w:sz w:val="24"/>
          <w:szCs w:val="24"/>
        </w:rPr>
        <w:t>EDITAL DE CHAMADA PÚBLICA Nº __/____</w:t>
      </w:r>
    </w:p>
    <w:p w14:paraId="412C0ED4" w14:textId="77777777" w:rsidR="00F947DC" w:rsidRDefault="00F947DC">
      <w:pPr>
        <w:rPr>
          <w:rFonts w:ascii="Times New Roman" w:eastAsia="Times New Roman" w:hAnsi="Times New Roman" w:cs="Times New Roman"/>
          <w:sz w:val="24"/>
          <w:szCs w:val="24"/>
        </w:rPr>
      </w:pPr>
    </w:p>
    <w:p w14:paraId="5241BB39" w14:textId="77777777" w:rsidR="00F947DC" w:rsidRDefault="00F947DC">
      <w:pPr>
        <w:rPr>
          <w:rFonts w:ascii="Times New Roman" w:eastAsia="Times New Roman" w:hAnsi="Times New Roman" w:cs="Times New Roman"/>
          <w:sz w:val="24"/>
          <w:szCs w:val="24"/>
        </w:rPr>
      </w:pPr>
    </w:p>
    <w:p w14:paraId="3EB85C3D" w14:textId="77777777" w:rsidR="00F947DC" w:rsidRDefault="00F947DC">
      <w:pPr>
        <w:rPr>
          <w:rFonts w:ascii="Times New Roman" w:eastAsia="Times New Roman" w:hAnsi="Times New Roman" w:cs="Times New Roman"/>
          <w:sz w:val="24"/>
          <w:szCs w:val="24"/>
        </w:rPr>
      </w:pPr>
    </w:p>
    <w:p w14:paraId="41B76488" w14:textId="77777777" w:rsidR="00F947DC" w:rsidRDefault="00F2040D">
      <w:pPr>
        <w:ind w:right="-3"/>
        <w:jc w:val="center"/>
        <w:rPr>
          <w:rFonts w:ascii="Arial" w:eastAsia="Arial" w:hAnsi="Arial" w:cs="Arial"/>
          <w:b/>
          <w:color w:val="00000A"/>
          <w:sz w:val="21"/>
          <w:szCs w:val="21"/>
        </w:rPr>
      </w:pPr>
      <w:r>
        <w:rPr>
          <w:rFonts w:ascii="Times New Roman" w:eastAsia="Times New Roman" w:hAnsi="Times New Roman" w:cs="Times New Roman"/>
          <w:b/>
          <w:sz w:val="24"/>
          <w:szCs w:val="24"/>
        </w:rPr>
        <w:t>PREÂMBULO</w:t>
      </w:r>
    </w:p>
    <w:p w14:paraId="33987D1D" w14:textId="77777777" w:rsidR="00F947DC" w:rsidRDefault="00F947DC">
      <w:pPr>
        <w:rPr>
          <w:rFonts w:ascii="Times New Roman" w:eastAsia="Times New Roman" w:hAnsi="Times New Roman" w:cs="Times New Roman"/>
          <w:sz w:val="24"/>
          <w:szCs w:val="24"/>
        </w:rPr>
      </w:pPr>
    </w:p>
    <w:p w14:paraId="7C0494DA" w14:textId="77777777" w:rsidR="00F947DC" w:rsidRDefault="00F2040D">
      <w:pPr>
        <w:spacing w:line="340" w:lineRule="auto"/>
        <w:ind w:left="1140" w:right="1200"/>
        <w:jc w:val="center"/>
        <w:rPr>
          <w:rFonts w:ascii="Arial" w:eastAsia="Arial" w:hAnsi="Arial" w:cs="Arial"/>
          <w:b/>
          <w:color w:val="00000A"/>
          <w:sz w:val="24"/>
          <w:szCs w:val="24"/>
        </w:rPr>
      </w:pPr>
      <w:r>
        <w:rPr>
          <w:rFonts w:ascii="Arial" w:eastAsia="Arial" w:hAnsi="Arial" w:cs="Arial"/>
          <w:b/>
          <w:color w:val="00000A"/>
          <w:sz w:val="24"/>
          <w:szCs w:val="24"/>
        </w:rPr>
        <w:t>CHAMADA PÚBLICA ELETRÔNICA PARA AQUISIÇÃO DE ALIMENTOS DA AGRICULTURA FAMILIAR Nº XXX/202X - XXXX</w:t>
      </w:r>
    </w:p>
    <w:p w14:paraId="56CF6ECC" w14:textId="77777777" w:rsidR="00F947DC" w:rsidRDefault="00F947DC">
      <w:pPr>
        <w:rPr>
          <w:rFonts w:ascii="Times New Roman" w:eastAsia="Times New Roman" w:hAnsi="Times New Roman" w:cs="Times New Roman"/>
          <w:sz w:val="24"/>
          <w:szCs w:val="24"/>
        </w:rPr>
      </w:pPr>
    </w:p>
    <w:p w14:paraId="6EDA6ED5" w14:textId="77777777" w:rsidR="00F947DC" w:rsidRDefault="00F947DC">
      <w:pPr>
        <w:rPr>
          <w:rFonts w:ascii="Times New Roman" w:eastAsia="Times New Roman" w:hAnsi="Times New Roman" w:cs="Times New Roman"/>
          <w:sz w:val="24"/>
          <w:szCs w:val="24"/>
        </w:rPr>
      </w:pPr>
    </w:p>
    <w:p w14:paraId="4CDAE2B4" w14:textId="77777777" w:rsidR="00F947DC" w:rsidRDefault="00F947DC">
      <w:pPr>
        <w:rPr>
          <w:rFonts w:ascii="Times New Roman" w:eastAsia="Times New Roman" w:hAnsi="Times New Roman" w:cs="Times New Roman"/>
          <w:sz w:val="24"/>
          <w:szCs w:val="24"/>
        </w:rPr>
      </w:pPr>
    </w:p>
    <w:p w14:paraId="04380104" w14:textId="77777777" w:rsidR="00F947DC" w:rsidRDefault="00F2040D">
      <w:pPr>
        <w:ind w:right="-3"/>
        <w:jc w:val="center"/>
        <w:rPr>
          <w:rFonts w:ascii="Arial" w:eastAsia="Arial" w:hAnsi="Arial" w:cs="Arial"/>
          <w:color w:val="00000A"/>
          <w:sz w:val="24"/>
          <w:szCs w:val="24"/>
        </w:rPr>
      </w:pPr>
      <w:r>
        <w:rPr>
          <w:rFonts w:ascii="Arial" w:eastAsia="Arial" w:hAnsi="Arial" w:cs="Arial"/>
          <w:color w:val="00000A"/>
          <w:sz w:val="24"/>
          <w:szCs w:val="24"/>
        </w:rPr>
        <w:t>DISPENSA DE LICITAÇÃO</w:t>
      </w:r>
    </w:p>
    <w:p w14:paraId="738B9FF6" w14:textId="77777777" w:rsidR="00F947DC" w:rsidRDefault="00F947DC">
      <w:pPr>
        <w:rPr>
          <w:rFonts w:ascii="Times New Roman" w:eastAsia="Times New Roman" w:hAnsi="Times New Roman" w:cs="Times New Roman"/>
          <w:sz w:val="24"/>
          <w:szCs w:val="24"/>
        </w:rPr>
      </w:pPr>
    </w:p>
    <w:p w14:paraId="4E849255" w14:textId="77777777" w:rsidR="00F947DC" w:rsidRDefault="00F2040D">
      <w:pPr>
        <w:ind w:right="-3"/>
        <w:jc w:val="center"/>
        <w:rPr>
          <w:rFonts w:ascii="Arial" w:eastAsia="Arial" w:hAnsi="Arial" w:cs="Arial"/>
          <w:color w:val="00000A"/>
          <w:sz w:val="24"/>
          <w:szCs w:val="24"/>
        </w:rPr>
      </w:pPr>
      <w:r>
        <w:rPr>
          <w:rFonts w:ascii="Arial" w:eastAsia="Arial" w:hAnsi="Arial" w:cs="Arial"/>
          <w:color w:val="00000A"/>
          <w:sz w:val="24"/>
          <w:szCs w:val="24"/>
        </w:rPr>
        <w:t xml:space="preserve">PROTOCOLADO nº </w:t>
      </w:r>
    </w:p>
    <w:p w14:paraId="4EEEAB5B" w14:textId="77777777" w:rsidR="00F947DC" w:rsidRDefault="00F947DC">
      <w:pPr>
        <w:rPr>
          <w:rFonts w:ascii="Times New Roman" w:eastAsia="Times New Roman" w:hAnsi="Times New Roman" w:cs="Times New Roman"/>
          <w:sz w:val="24"/>
          <w:szCs w:val="24"/>
        </w:rPr>
      </w:pPr>
    </w:p>
    <w:p w14:paraId="3530B227" w14:textId="77777777" w:rsidR="00F947DC" w:rsidRDefault="00F947DC">
      <w:pPr>
        <w:rPr>
          <w:rFonts w:ascii="Times New Roman" w:eastAsia="Times New Roman" w:hAnsi="Times New Roman" w:cs="Times New Roman"/>
          <w:sz w:val="24"/>
          <w:szCs w:val="24"/>
        </w:rPr>
      </w:pPr>
    </w:p>
    <w:p w14:paraId="282F51D2" w14:textId="77777777" w:rsidR="00F947DC" w:rsidRDefault="00F947DC">
      <w:pPr>
        <w:rPr>
          <w:rFonts w:ascii="Times New Roman" w:eastAsia="Times New Roman" w:hAnsi="Times New Roman" w:cs="Times New Roman"/>
          <w:sz w:val="24"/>
          <w:szCs w:val="24"/>
        </w:rPr>
      </w:pPr>
    </w:p>
    <w:p w14:paraId="3A629BFD" w14:textId="77777777" w:rsidR="00F947DC" w:rsidRDefault="00F2040D">
      <w:pPr>
        <w:spacing w:line="304" w:lineRule="auto"/>
        <w:ind w:left="4"/>
        <w:jc w:val="both"/>
        <w:rPr>
          <w:rFonts w:ascii="Times New Roman" w:eastAsia="Times New Roman" w:hAnsi="Times New Roman" w:cs="Times New Roman"/>
          <w:sz w:val="24"/>
          <w:szCs w:val="24"/>
        </w:rPr>
      </w:pPr>
      <w:r>
        <w:rPr>
          <w:rFonts w:ascii="Arial" w:eastAsia="Arial" w:hAnsi="Arial" w:cs="Arial"/>
          <w:b/>
          <w:color w:val="00000A"/>
          <w:sz w:val="23"/>
          <w:szCs w:val="23"/>
        </w:rPr>
        <w:t>Edital de Chamada Pública Eletrônica nº XXX/202X– XXXX – para seleção e classificação de Associações e Cooperativas da agricultura familiar para atendimento do ____________.</w:t>
      </w:r>
    </w:p>
    <w:p w14:paraId="74070350" w14:textId="77777777" w:rsidR="00F947DC" w:rsidRDefault="00F947DC">
      <w:pPr>
        <w:rPr>
          <w:rFonts w:ascii="Times New Roman" w:eastAsia="Times New Roman" w:hAnsi="Times New Roman" w:cs="Times New Roman"/>
          <w:sz w:val="24"/>
          <w:szCs w:val="24"/>
        </w:rPr>
      </w:pPr>
    </w:p>
    <w:p w14:paraId="4C16FC10" w14:textId="77777777" w:rsidR="00F947DC" w:rsidRDefault="00F947DC">
      <w:pPr>
        <w:rPr>
          <w:rFonts w:ascii="Times New Roman" w:eastAsia="Times New Roman" w:hAnsi="Times New Roman" w:cs="Times New Roman"/>
          <w:sz w:val="24"/>
          <w:szCs w:val="24"/>
        </w:rPr>
      </w:pPr>
    </w:p>
    <w:p w14:paraId="28D0D026" w14:textId="77777777" w:rsidR="00F947DC" w:rsidRDefault="00F2040D">
      <w:pPr>
        <w:spacing w:line="231" w:lineRule="auto"/>
        <w:ind w:left="80" w:firstLine="720"/>
        <w:jc w:val="both"/>
        <w:rPr>
          <w:sz w:val="24"/>
          <w:szCs w:val="24"/>
        </w:rPr>
      </w:pPr>
      <w:r>
        <w:rPr>
          <w:b/>
          <w:sz w:val="24"/>
          <w:szCs w:val="24"/>
        </w:rPr>
        <w:t>A autoridade competente ___________________</w:t>
      </w:r>
      <w:r>
        <w:rPr>
          <w:sz w:val="24"/>
          <w:szCs w:val="24"/>
        </w:rPr>
        <w:t xml:space="preserve">, nomeado através da Portaria nº, de </w:t>
      </w:r>
      <w:proofErr w:type="spellStart"/>
      <w:r>
        <w:rPr>
          <w:sz w:val="24"/>
          <w:szCs w:val="24"/>
        </w:rPr>
        <w:t>xx</w:t>
      </w:r>
      <w:proofErr w:type="spellEnd"/>
      <w:r>
        <w:rPr>
          <w:sz w:val="24"/>
          <w:szCs w:val="24"/>
        </w:rPr>
        <w:t>/</w:t>
      </w:r>
      <w:proofErr w:type="spellStart"/>
      <w:r>
        <w:rPr>
          <w:sz w:val="24"/>
          <w:szCs w:val="24"/>
        </w:rPr>
        <w:t>xx</w:t>
      </w:r>
      <w:proofErr w:type="spellEnd"/>
      <w:r>
        <w:rPr>
          <w:sz w:val="24"/>
          <w:szCs w:val="24"/>
        </w:rPr>
        <w:t>/</w:t>
      </w:r>
      <w:proofErr w:type="spellStart"/>
      <w:r>
        <w:rPr>
          <w:sz w:val="24"/>
          <w:szCs w:val="24"/>
        </w:rPr>
        <w:t>xxxx</w:t>
      </w:r>
      <w:proofErr w:type="spellEnd"/>
      <w:r>
        <w:rPr>
          <w:sz w:val="24"/>
          <w:szCs w:val="24"/>
        </w:rPr>
        <w:t xml:space="preserve">, publicada no D.O.U. de </w:t>
      </w:r>
      <w:proofErr w:type="spellStart"/>
      <w:r>
        <w:rPr>
          <w:sz w:val="24"/>
          <w:szCs w:val="24"/>
        </w:rPr>
        <w:t>xx</w:t>
      </w:r>
      <w:proofErr w:type="spellEnd"/>
      <w:r>
        <w:rPr>
          <w:sz w:val="24"/>
          <w:szCs w:val="24"/>
        </w:rPr>
        <w:t>/</w:t>
      </w:r>
      <w:proofErr w:type="spellStart"/>
      <w:r>
        <w:rPr>
          <w:sz w:val="24"/>
          <w:szCs w:val="24"/>
        </w:rPr>
        <w:t>xx</w:t>
      </w:r>
      <w:proofErr w:type="spellEnd"/>
      <w:r>
        <w:rPr>
          <w:sz w:val="24"/>
          <w:szCs w:val="24"/>
        </w:rPr>
        <w:t>/</w:t>
      </w:r>
      <w:proofErr w:type="spellStart"/>
      <w:r>
        <w:rPr>
          <w:sz w:val="24"/>
          <w:szCs w:val="24"/>
        </w:rPr>
        <w:t>xxxx</w:t>
      </w:r>
      <w:proofErr w:type="spellEnd"/>
      <w:r>
        <w:rPr>
          <w:sz w:val="24"/>
          <w:szCs w:val="24"/>
        </w:rPr>
        <w:t>, em conformidade com a Lei nº 11.947, de 16 de junho de 2009, no uso de suas atribuições legais e estatutárias, torna público o presente edital de chamada pública para formalização de dispensa de licitação. O procedimento observará as disposições da Lei nº 11.947, de 16 de junho de 2009, e da Resolução FNDE/CD nº 6, de 8 de maio de 2020, e demais normas aplicáveis, e será subsidiado pela Lei nº 8.666, de 21 de junho de 1993.</w:t>
      </w:r>
    </w:p>
    <w:p w14:paraId="6DCE0F94" w14:textId="77777777" w:rsidR="00F947DC" w:rsidRDefault="00F947DC">
      <w:pPr>
        <w:rPr>
          <w:rFonts w:ascii="Times New Roman" w:eastAsia="Times New Roman" w:hAnsi="Times New Roman" w:cs="Times New Roman"/>
          <w:sz w:val="24"/>
          <w:szCs w:val="24"/>
        </w:rPr>
      </w:pPr>
    </w:p>
    <w:p w14:paraId="15388F70" w14:textId="77777777" w:rsidR="00F947DC" w:rsidRDefault="00F947DC">
      <w:pPr>
        <w:rPr>
          <w:rFonts w:ascii="Times New Roman" w:eastAsia="Times New Roman" w:hAnsi="Times New Roman" w:cs="Times New Roman"/>
          <w:sz w:val="24"/>
          <w:szCs w:val="24"/>
        </w:rPr>
      </w:pPr>
    </w:p>
    <w:p w14:paraId="35E37A1B" w14:textId="77777777" w:rsidR="00F947DC" w:rsidRDefault="00F2040D">
      <w:pPr>
        <w:ind w:left="80"/>
        <w:rPr>
          <w:b/>
          <w:sz w:val="24"/>
          <w:szCs w:val="24"/>
        </w:rPr>
      </w:pPr>
      <w:r>
        <w:rPr>
          <w:b/>
          <w:sz w:val="24"/>
          <w:szCs w:val="24"/>
        </w:rPr>
        <w:t>1 DA DIVULGAÇÃO</w:t>
      </w:r>
    </w:p>
    <w:p w14:paraId="72D01D0C" w14:textId="77777777" w:rsidR="00F947DC" w:rsidRDefault="00F2040D">
      <w:pPr>
        <w:spacing w:line="233" w:lineRule="auto"/>
        <w:ind w:left="80"/>
        <w:rPr>
          <w:sz w:val="24"/>
          <w:szCs w:val="24"/>
        </w:rPr>
      </w:pPr>
      <w:r>
        <w:rPr>
          <w:sz w:val="24"/>
          <w:szCs w:val="24"/>
        </w:rPr>
        <w:t xml:space="preserve">1.1 Este Edital de Chamada Pública será divulgado de </w:t>
      </w:r>
      <w:r>
        <w:rPr>
          <w:b/>
          <w:sz w:val="24"/>
          <w:szCs w:val="24"/>
        </w:rPr>
        <w:t>XX/XX/XXXX a XX/XX/XXXX</w:t>
      </w:r>
      <w:r>
        <w:rPr>
          <w:sz w:val="24"/>
          <w:szCs w:val="24"/>
        </w:rPr>
        <w:t xml:space="preserve">, seus anexos e o tutorial para elaboração do Pré-Projeto de Venda podem ser acessados na página eletrônica: </w:t>
      </w:r>
      <w:proofErr w:type="gramStart"/>
      <w:r>
        <w:rPr>
          <w:sz w:val="24"/>
          <w:szCs w:val="24"/>
        </w:rPr>
        <w:t>https://www.portaldecompraspublicas.com.br/ .</w:t>
      </w:r>
      <w:proofErr w:type="gramEnd"/>
    </w:p>
    <w:p w14:paraId="34F73AE3" w14:textId="77777777" w:rsidR="00F947DC" w:rsidRDefault="00F947DC">
      <w:pPr>
        <w:rPr>
          <w:rFonts w:ascii="Times New Roman" w:eastAsia="Times New Roman" w:hAnsi="Times New Roman" w:cs="Times New Roman"/>
          <w:sz w:val="24"/>
          <w:szCs w:val="24"/>
        </w:rPr>
      </w:pPr>
    </w:p>
    <w:p w14:paraId="0B9AF51A" w14:textId="77777777" w:rsidR="00F947DC" w:rsidRDefault="00F2040D">
      <w:pPr>
        <w:ind w:left="80"/>
        <w:rPr>
          <w:b/>
          <w:sz w:val="24"/>
          <w:szCs w:val="24"/>
        </w:rPr>
      </w:pPr>
      <w:r>
        <w:rPr>
          <w:b/>
          <w:sz w:val="24"/>
          <w:szCs w:val="24"/>
        </w:rPr>
        <w:t>2 DO OBJETO</w:t>
      </w:r>
    </w:p>
    <w:p w14:paraId="52B9A9BB" w14:textId="77777777" w:rsidR="00F947DC" w:rsidRDefault="00F947DC">
      <w:pPr>
        <w:rPr>
          <w:rFonts w:ascii="Times New Roman" w:eastAsia="Times New Roman" w:hAnsi="Times New Roman" w:cs="Times New Roman"/>
          <w:sz w:val="24"/>
          <w:szCs w:val="24"/>
        </w:rPr>
      </w:pPr>
    </w:p>
    <w:p w14:paraId="37B1491F" w14:textId="77777777" w:rsidR="00F947DC" w:rsidRDefault="00F2040D">
      <w:pPr>
        <w:spacing w:line="227" w:lineRule="auto"/>
        <w:ind w:left="80"/>
        <w:jc w:val="both"/>
        <w:rPr>
          <w:sz w:val="24"/>
          <w:szCs w:val="24"/>
        </w:rPr>
      </w:pPr>
      <w:r>
        <w:rPr>
          <w:sz w:val="24"/>
          <w:szCs w:val="24"/>
        </w:rPr>
        <w:t>2.1 Aquisição de gêneros alimentícios da agricultura familiar para o atendimento ao Programa Nacional de Alimentação Escolar (PNAE), conforme especificações constantes do Projeto Básico (Anexo I).</w:t>
      </w:r>
    </w:p>
    <w:p w14:paraId="274EEA1A" w14:textId="77777777" w:rsidR="00F947DC" w:rsidRDefault="00F947DC">
      <w:pPr>
        <w:spacing w:line="227" w:lineRule="auto"/>
        <w:ind w:left="80"/>
        <w:jc w:val="both"/>
        <w:rPr>
          <w:sz w:val="24"/>
          <w:szCs w:val="24"/>
        </w:rPr>
      </w:pPr>
    </w:p>
    <w:p w14:paraId="1977B7FF" w14:textId="77777777" w:rsidR="00F947DC" w:rsidRDefault="00F2040D">
      <w:pPr>
        <w:spacing w:line="227" w:lineRule="auto"/>
        <w:ind w:left="80"/>
        <w:jc w:val="both"/>
        <w:rPr>
          <w:sz w:val="24"/>
          <w:szCs w:val="24"/>
        </w:rPr>
      </w:pPr>
      <w:r>
        <w:rPr>
          <w:sz w:val="24"/>
          <w:szCs w:val="24"/>
        </w:rPr>
        <w:t>2.2 A relação dos gêneros alimentícios a serem adquiridos encontra-se no Termo de Referência.</w:t>
      </w:r>
    </w:p>
    <w:p w14:paraId="20DA6F3B" w14:textId="77777777" w:rsidR="00F947DC" w:rsidRDefault="00F947DC">
      <w:pPr>
        <w:spacing w:line="227" w:lineRule="auto"/>
        <w:ind w:left="80"/>
        <w:jc w:val="both"/>
        <w:rPr>
          <w:sz w:val="24"/>
          <w:szCs w:val="24"/>
        </w:rPr>
      </w:pPr>
    </w:p>
    <w:p w14:paraId="76E9E9BF" w14:textId="77777777" w:rsidR="00F947DC" w:rsidRDefault="00F2040D">
      <w:pPr>
        <w:spacing w:line="227" w:lineRule="auto"/>
        <w:ind w:left="80"/>
        <w:jc w:val="both"/>
        <w:rPr>
          <w:sz w:val="24"/>
          <w:szCs w:val="24"/>
        </w:rPr>
      </w:pPr>
      <w:r>
        <w:rPr>
          <w:sz w:val="24"/>
          <w:szCs w:val="24"/>
        </w:rPr>
        <w:t xml:space="preserve">2.3 Os pedidos de impugnação deverão ser protocolados no Portal de Compras Públicas, no prazo presente no endereço eletrônico </w:t>
      </w:r>
      <w:hyperlink r:id="rId5">
        <w:r>
          <w:rPr>
            <w:color w:val="1155CC"/>
            <w:sz w:val="24"/>
            <w:szCs w:val="24"/>
            <w:u w:val="single"/>
          </w:rPr>
          <w:t>https://www.portaldecompraspublicas.com.br/</w:t>
        </w:r>
      </w:hyperlink>
      <w:r>
        <w:rPr>
          <w:sz w:val="24"/>
          <w:szCs w:val="24"/>
        </w:rPr>
        <w:t xml:space="preserve"> . </w:t>
      </w:r>
    </w:p>
    <w:p w14:paraId="06B930E3" w14:textId="77777777" w:rsidR="00F947DC" w:rsidRDefault="00F947DC">
      <w:pPr>
        <w:spacing w:line="227" w:lineRule="auto"/>
        <w:ind w:left="80"/>
        <w:jc w:val="both"/>
        <w:rPr>
          <w:sz w:val="24"/>
          <w:szCs w:val="24"/>
        </w:rPr>
      </w:pPr>
    </w:p>
    <w:p w14:paraId="0995288B" w14:textId="77777777" w:rsidR="00F947DC" w:rsidRDefault="00F2040D">
      <w:pPr>
        <w:spacing w:line="227" w:lineRule="auto"/>
        <w:ind w:left="80"/>
        <w:jc w:val="both"/>
        <w:rPr>
          <w:sz w:val="24"/>
          <w:szCs w:val="24"/>
        </w:rPr>
      </w:pPr>
      <w:r>
        <w:rPr>
          <w:sz w:val="24"/>
          <w:szCs w:val="24"/>
        </w:rPr>
        <w:t>2.4 O presente objeto baseia-se na seguinte legislação:</w:t>
      </w:r>
    </w:p>
    <w:p w14:paraId="3A411930" w14:textId="77777777" w:rsidR="00F947DC" w:rsidRDefault="00F947DC">
      <w:pPr>
        <w:spacing w:line="227" w:lineRule="auto"/>
        <w:ind w:left="80"/>
        <w:jc w:val="both"/>
        <w:rPr>
          <w:sz w:val="24"/>
          <w:szCs w:val="24"/>
        </w:rPr>
      </w:pPr>
    </w:p>
    <w:p w14:paraId="6E702538" w14:textId="77777777" w:rsidR="00F947DC" w:rsidRDefault="00F947DC">
      <w:pPr>
        <w:spacing w:line="227" w:lineRule="auto"/>
        <w:ind w:left="80"/>
        <w:jc w:val="both"/>
        <w:rPr>
          <w:sz w:val="24"/>
          <w:szCs w:val="24"/>
        </w:rPr>
      </w:pPr>
    </w:p>
    <w:p w14:paraId="5F50CCED" w14:textId="77777777" w:rsidR="00F947DC" w:rsidRDefault="00F947DC">
      <w:pPr>
        <w:spacing w:line="227" w:lineRule="auto"/>
        <w:ind w:left="80"/>
        <w:jc w:val="both"/>
        <w:rPr>
          <w:sz w:val="24"/>
          <w:szCs w:val="24"/>
        </w:rPr>
      </w:pPr>
    </w:p>
    <w:p w14:paraId="39D29C68" w14:textId="77777777" w:rsidR="00F947DC" w:rsidRDefault="00F2040D">
      <w:pPr>
        <w:spacing w:line="227" w:lineRule="auto"/>
        <w:ind w:left="80"/>
        <w:jc w:val="both"/>
        <w:rPr>
          <w:sz w:val="24"/>
          <w:szCs w:val="24"/>
        </w:rPr>
      </w:pPr>
      <w:r>
        <w:rPr>
          <w:sz w:val="24"/>
          <w:szCs w:val="24"/>
        </w:rPr>
        <w:t>(COLOCAR LEGISLAÇÃO UTILIZADA NA REGIÃO PARA A PRESENTE CHAMADA PÚBLICA)</w:t>
      </w:r>
    </w:p>
    <w:p w14:paraId="5FC7025E" w14:textId="77777777" w:rsidR="00F947DC" w:rsidRDefault="00F947DC">
      <w:pPr>
        <w:spacing w:line="227" w:lineRule="auto"/>
        <w:ind w:left="80"/>
        <w:jc w:val="both"/>
        <w:rPr>
          <w:sz w:val="24"/>
          <w:szCs w:val="24"/>
        </w:rPr>
      </w:pPr>
    </w:p>
    <w:p w14:paraId="70B2C004" w14:textId="77777777" w:rsidR="00F947DC" w:rsidRDefault="00F947DC">
      <w:pPr>
        <w:spacing w:line="227" w:lineRule="auto"/>
        <w:ind w:left="80"/>
        <w:jc w:val="both"/>
        <w:rPr>
          <w:sz w:val="24"/>
          <w:szCs w:val="24"/>
        </w:rPr>
      </w:pPr>
    </w:p>
    <w:p w14:paraId="147D3A90" w14:textId="77777777" w:rsidR="00F947DC" w:rsidRDefault="00F947DC">
      <w:pPr>
        <w:rPr>
          <w:rFonts w:ascii="Times New Roman" w:eastAsia="Times New Roman" w:hAnsi="Times New Roman" w:cs="Times New Roman"/>
          <w:sz w:val="24"/>
          <w:szCs w:val="24"/>
        </w:rPr>
      </w:pPr>
    </w:p>
    <w:p w14:paraId="233C6960" w14:textId="77777777" w:rsidR="00F947DC" w:rsidRDefault="00F2040D">
      <w:pPr>
        <w:ind w:left="80"/>
        <w:rPr>
          <w:b/>
          <w:sz w:val="24"/>
          <w:szCs w:val="24"/>
        </w:rPr>
      </w:pPr>
      <w:r>
        <w:rPr>
          <w:b/>
          <w:sz w:val="24"/>
          <w:szCs w:val="24"/>
        </w:rPr>
        <w:t>3 DOS ANEXOS</w:t>
      </w:r>
    </w:p>
    <w:p w14:paraId="5FA35127" w14:textId="77777777" w:rsidR="00F947DC" w:rsidRDefault="00F2040D">
      <w:pPr>
        <w:spacing w:line="233" w:lineRule="auto"/>
        <w:ind w:left="80"/>
        <w:rPr>
          <w:sz w:val="24"/>
          <w:szCs w:val="24"/>
        </w:rPr>
      </w:pPr>
      <w:r>
        <w:rPr>
          <w:sz w:val="24"/>
          <w:szCs w:val="24"/>
        </w:rPr>
        <w:t>3.1 Integram este edital, para todos os fins e efeitos, os seguintes anexos:</w:t>
      </w:r>
    </w:p>
    <w:p w14:paraId="176D37BC" w14:textId="77777777" w:rsidR="00F947DC" w:rsidRDefault="00F2040D">
      <w:pPr>
        <w:numPr>
          <w:ilvl w:val="0"/>
          <w:numId w:val="11"/>
        </w:numPr>
        <w:tabs>
          <w:tab w:val="left" w:pos="320"/>
        </w:tabs>
        <w:spacing w:line="233" w:lineRule="auto"/>
        <w:ind w:left="320" w:hanging="240"/>
        <w:rPr>
          <w:sz w:val="24"/>
          <w:szCs w:val="24"/>
        </w:rPr>
      </w:pPr>
      <w:r>
        <w:rPr>
          <w:sz w:val="24"/>
          <w:szCs w:val="24"/>
        </w:rPr>
        <w:t>Anexo I – Projeto Básico;</w:t>
      </w:r>
    </w:p>
    <w:p w14:paraId="53FFF6B8" w14:textId="77777777" w:rsidR="00F947DC" w:rsidRDefault="00F947DC">
      <w:pPr>
        <w:rPr>
          <w:sz w:val="24"/>
          <w:szCs w:val="24"/>
        </w:rPr>
      </w:pPr>
    </w:p>
    <w:p w14:paraId="1DA8DF5E" w14:textId="77777777" w:rsidR="00F947DC" w:rsidRDefault="00F2040D">
      <w:pPr>
        <w:numPr>
          <w:ilvl w:val="0"/>
          <w:numId w:val="11"/>
        </w:numPr>
        <w:tabs>
          <w:tab w:val="left" w:pos="340"/>
        </w:tabs>
        <w:spacing w:line="233" w:lineRule="auto"/>
        <w:ind w:left="340" w:hanging="260"/>
        <w:rPr>
          <w:sz w:val="24"/>
          <w:szCs w:val="24"/>
        </w:rPr>
      </w:pPr>
      <w:r>
        <w:rPr>
          <w:sz w:val="24"/>
          <w:szCs w:val="24"/>
        </w:rPr>
        <w:t>Anexo II – Modelo de Projeto de Venda;</w:t>
      </w:r>
    </w:p>
    <w:p w14:paraId="728DC98D" w14:textId="77777777" w:rsidR="00F947DC" w:rsidRDefault="00F2040D">
      <w:pPr>
        <w:numPr>
          <w:ilvl w:val="0"/>
          <w:numId w:val="11"/>
        </w:numPr>
        <w:tabs>
          <w:tab w:val="left" w:pos="300"/>
        </w:tabs>
        <w:spacing w:line="233" w:lineRule="auto"/>
        <w:ind w:left="300" w:hanging="220"/>
        <w:rPr>
          <w:sz w:val="24"/>
          <w:szCs w:val="24"/>
        </w:rPr>
      </w:pPr>
      <w:r>
        <w:rPr>
          <w:sz w:val="24"/>
          <w:szCs w:val="24"/>
        </w:rPr>
        <w:t>Anexo III – Modelo de Declaração de Origem dos Produtos;</w:t>
      </w:r>
    </w:p>
    <w:p w14:paraId="447A0D19" w14:textId="77777777" w:rsidR="00F947DC" w:rsidRDefault="00F2040D">
      <w:pPr>
        <w:numPr>
          <w:ilvl w:val="0"/>
          <w:numId w:val="11"/>
        </w:numPr>
        <w:tabs>
          <w:tab w:val="left" w:pos="340"/>
        </w:tabs>
        <w:spacing w:line="233" w:lineRule="auto"/>
        <w:ind w:left="340" w:hanging="260"/>
        <w:rPr>
          <w:sz w:val="24"/>
          <w:szCs w:val="24"/>
        </w:rPr>
      </w:pPr>
      <w:r>
        <w:rPr>
          <w:sz w:val="24"/>
          <w:szCs w:val="24"/>
        </w:rPr>
        <w:t>Anexo IV – Modelo de Termo de Recebimento Definitivo;</w:t>
      </w:r>
    </w:p>
    <w:p w14:paraId="1955610F" w14:textId="77777777" w:rsidR="00F947DC" w:rsidRDefault="00F2040D">
      <w:pPr>
        <w:numPr>
          <w:ilvl w:val="0"/>
          <w:numId w:val="11"/>
        </w:numPr>
        <w:tabs>
          <w:tab w:val="left" w:pos="320"/>
        </w:tabs>
        <w:spacing w:line="233" w:lineRule="auto"/>
        <w:ind w:left="320" w:hanging="240"/>
        <w:rPr>
          <w:sz w:val="24"/>
          <w:szCs w:val="24"/>
        </w:rPr>
      </w:pPr>
      <w:r>
        <w:rPr>
          <w:sz w:val="24"/>
          <w:szCs w:val="24"/>
        </w:rPr>
        <w:t>Anexo V – Minuta do Contrato.</w:t>
      </w:r>
    </w:p>
    <w:p w14:paraId="7B794247" w14:textId="77777777" w:rsidR="00F947DC" w:rsidRDefault="00F947DC">
      <w:pPr>
        <w:rPr>
          <w:rFonts w:ascii="Times New Roman" w:eastAsia="Times New Roman" w:hAnsi="Times New Roman" w:cs="Times New Roman"/>
          <w:sz w:val="24"/>
          <w:szCs w:val="24"/>
        </w:rPr>
      </w:pPr>
    </w:p>
    <w:p w14:paraId="75F0A915" w14:textId="77777777" w:rsidR="00F947DC" w:rsidRDefault="00F2040D">
      <w:pPr>
        <w:ind w:left="80"/>
        <w:rPr>
          <w:b/>
          <w:sz w:val="24"/>
          <w:szCs w:val="24"/>
        </w:rPr>
      </w:pPr>
      <w:r>
        <w:rPr>
          <w:b/>
          <w:sz w:val="24"/>
          <w:szCs w:val="24"/>
        </w:rPr>
        <w:t>4 DAS CONDIÇÕES DE PARTICIPAÇÃO</w:t>
      </w:r>
    </w:p>
    <w:p w14:paraId="2C937E3F" w14:textId="77777777" w:rsidR="00F947DC" w:rsidRDefault="00F947DC">
      <w:pPr>
        <w:ind w:left="80"/>
        <w:rPr>
          <w:b/>
          <w:sz w:val="24"/>
          <w:szCs w:val="24"/>
        </w:rPr>
      </w:pPr>
    </w:p>
    <w:p w14:paraId="315EF4DB" w14:textId="77777777" w:rsidR="00F947DC" w:rsidRDefault="00F2040D">
      <w:pPr>
        <w:spacing w:line="233" w:lineRule="auto"/>
        <w:ind w:left="80"/>
        <w:rPr>
          <w:sz w:val="24"/>
          <w:szCs w:val="24"/>
        </w:rPr>
      </w:pPr>
      <w:r>
        <w:rPr>
          <w:sz w:val="24"/>
          <w:szCs w:val="24"/>
        </w:rPr>
        <w:t>4.1 Poderão participar deste procedimento, somente:</w:t>
      </w:r>
    </w:p>
    <w:p w14:paraId="22E4315A" w14:textId="77777777" w:rsidR="00F947DC" w:rsidRDefault="00F947DC">
      <w:pPr>
        <w:rPr>
          <w:rFonts w:ascii="Times New Roman" w:eastAsia="Times New Roman" w:hAnsi="Times New Roman" w:cs="Times New Roman"/>
          <w:sz w:val="24"/>
          <w:szCs w:val="24"/>
        </w:rPr>
      </w:pPr>
    </w:p>
    <w:p w14:paraId="27462197" w14:textId="77777777" w:rsidR="00F947DC" w:rsidRDefault="00F2040D">
      <w:pPr>
        <w:numPr>
          <w:ilvl w:val="0"/>
          <w:numId w:val="12"/>
        </w:numPr>
        <w:tabs>
          <w:tab w:val="left" w:pos="382"/>
        </w:tabs>
        <w:spacing w:line="227" w:lineRule="auto"/>
        <w:ind w:left="80"/>
        <w:jc w:val="both"/>
        <w:rPr>
          <w:sz w:val="24"/>
          <w:szCs w:val="24"/>
        </w:rPr>
      </w:pPr>
      <w:r>
        <w:rPr>
          <w:sz w:val="24"/>
          <w:szCs w:val="24"/>
        </w:rPr>
        <w:t>fornecedores individuais: agricultores familiares não organizados em grupos, detentores da Declaração de Aptidão ao Programa Nacional de Fortalecimento da Agricultura Familiar – DAP física;</w:t>
      </w:r>
    </w:p>
    <w:p w14:paraId="488353CE" w14:textId="77777777" w:rsidR="00F947DC" w:rsidRDefault="00F947DC">
      <w:pPr>
        <w:rPr>
          <w:sz w:val="24"/>
          <w:szCs w:val="24"/>
        </w:rPr>
      </w:pPr>
    </w:p>
    <w:p w14:paraId="7132D748" w14:textId="77777777" w:rsidR="00F947DC" w:rsidRDefault="00F2040D">
      <w:pPr>
        <w:numPr>
          <w:ilvl w:val="0"/>
          <w:numId w:val="12"/>
        </w:numPr>
        <w:tabs>
          <w:tab w:val="left" w:pos="348"/>
        </w:tabs>
        <w:spacing w:line="224" w:lineRule="auto"/>
        <w:ind w:left="80"/>
        <w:jc w:val="both"/>
        <w:rPr>
          <w:sz w:val="24"/>
          <w:szCs w:val="24"/>
        </w:rPr>
      </w:pPr>
      <w:r>
        <w:rPr>
          <w:sz w:val="24"/>
          <w:szCs w:val="24"/>
        </w:rPr>
        <w:t>agricultores familiares organizados em grupos informais detentores da Declaração de Aptidão ao Programa Nacional de Fortalecimento da Agricultura Familiar – DAP Física de cada agricultor;</w:t>
      </w:r>
    </w:p>
    <w:p w14:paraId="4679D001" w14:textId="77777777" w:rsidR="00F947DC" w:rsidRDefault="00F947DC">
      <w:pPr>
        <w:rPr>
          <w:sz w:val="24"/>
          <w:szCs w:val="24"/>
        </w:rPr>
      </w:pPr>
    </w:p>
    <w:p w14:paraId="4A2D911A" w14:textId="77777777" w:rsidR="00F947DC" w:rsidRDefault="00F2040D">
      <w:pPr>
        <w:numPr>
          <w:ilvl w:val="0"/>
          <w:numId w:val="12"/>
        </w:numPr>
        <w:tabs>
          <w:tab w:val="left" w:pos="429"/>
        </w:tabs>
        <w:spacing w:line="227" w:lineRule="auto"/>
        <w:ind w:left="80"/>
        <w:jc w:val="both"/>
        <w:rPr>
          <w:sz w:val="24"/>
          <w:szCs w:val="24"/>
        </w:rPr>
      </w:pPr>
      <w:r>
        <w:rPr>
          <w:sz w:val="24"/>
          <w:szCs w:val="24"/>
        </w:rPr>
        <w:t>grupos formais: agricultores familiares organizados em grupos formais (cooperativas e associações) detentores da Declaração de Aptidão ao Programa Nacional de Fortalecimento da Agricultura Familiar – DAP Jurídica.</w:t>
      </w:r>
    </w:p>
    <w:p w14:paraId="51246B03" w14:textId="77777777" w:rsidR="00F947DC" w:rsidRDefault="00F947DC">
      <w:pPr>
        <w:tabs>
          <w:tab w:val="left" w:pos="429"/>
        </w:tabs>
        <w:spacing w:line="227" w:lineRule="auto"/>
        <w:jc w:val="both"/>
        <w:rPr>
          <w:sz w:val="24"/>
          <w:szCs w:val="24"/>
        </w:rPr>
      </w:pPr>
    </w:p>
    <w:p w14:paraId="7D2A2063" w14:textId="77777777" w:rsidR="00F947DC" w:rsidRDefault="00F947DC">
      <w:pPr>
        <w:tabs>
          <w:tab w:val="left" w:pos="429"/>
        </w:tabs>
        <w:spacing w:line="227" w:lineRule="auto"/>
        <w:jc w:val="both"/>
        <w:rPr>
          <w:sz w:val="24"/>
          <w:szCs w:val="24"/>
        </w:rPr>
      </w:pPr>
    </w:p>
    <w:p w14:paraId="54296F0C" w14:textId="77777777" w:rsidR="00F947DC" w:rsidRDefault="00F2040D">
      <w:pPr>
        <w:tabs>
          <w:tab w:val="left" w:pos="429"/>
        </w:tabs>
        <w:spacing w:line="227" w:lineRule="auto"/>
        <w:jc w:val="both"/>
        <w:rPr>
          <w:b/>
          <w:sz w:val="24"/>
          <w:szCs w:val="24"/>
        </w:rPr>
      </w:pPr>
      <w:r>
        <w:rPr>
          <w:b/>
          <w:sz w:val="24"/>
          <w:szCs w:val="24"/>
        </w:rPr>
        <w:t>5 DO ENCAMINHAMENTO DA DOCUMENTAÇÃO PARA HABILITAÇÃO E DOS PROJETOS DE VENDA</w:t>
      </w:r>
    </w:p>
    <w:p w14:paraId="54960D94" w14:textId="77777777" w:rsidR="00F947DC" w:rsidRDefault="00F947DC">
      <w:pPr>
        <w:rPr>
          <w:rFonts w:ascii="Times New Roman" w:eastAsia="Times New Roman" w:hAnsi="Times New Roman" w:cs="Times New Roman"/>
        </w:rPr>
      </w:pPr>
    </w:p>
    <w:p w14:paraId="1B93C806" w14:textId="77777777" w:rsidR="00F947DC" w:rsidRDefault="00F2040D">
      <w:pPr>
        <w:spacing w:line="230" w:lineRule="auto"/>
        <w:ind w:left="80"/>
        <w:jc w:val="both"/>
        <w:rPr>
          <w:sz w:val="24"/>
          <w:szCs w:val="24"/>
        </w:rPr>
      </w:pPr>
      <w:r>
        <w:rPr>
          <w:sz w:val="24"/>
          <w:szCs w:val="24"/>
        </w:rPr>
        <w:t xml:space="preserve">5.1 Os interessados (grupos formais, informais ou fornecedores individuais) deverão entregar a documentação para habilitação e o Projeto de Venda com os respectivos anexos </w:t>
      </w:r>
      <w:r>
        <w:rPr>
          <w:b/>
          <w:sz w:val="24"/>
          <w:szCs w:val="24"/>
        </w:rPr>
        <w:t>dentro do período de XX/XX/XXXX e XX/XX/XXXX</w:t>
      </w:r>
      <w:r>
        <w:rPr>
          <w:sz w:val="24"/>
          <w:szCs w:val="24"/>
        </w:rPr>
        <w:t xml:space="preserve">, pelo site: </w:t>
      </w:r>
      <w:hyperlink r:id="rId6">
        <w:r>
          <w:rPr>
            <w:b/>
            <w:color w:val="1155CC"/>
            <w:sz w:val="24"/>
            <w:szCs w:val="24"/>
            <w:u w:val="single"/>
          </w:rPr>
          <w:t>https://portaldecompraspublicas.com.br/</w:t>
        </w:r>
      </w:hyperlink>
      <w:r>
        <w:rPr>
          <w:b/>
          <w:sz w:val="24"/>
          <w:szCs w:val="24"/>
        </w:rPr>
        <w:t xml:space="preserve"> </w:t>
      </w:r>
      <w:r>
        <w:rPr>
          <w:sz w:val="24"/>
          <w:szCs w:val="24"/>
        </w:rPr>
        <w:t>(do dia XX/XX/XXXX até XX/XX/XXXX).</w:t>
      </w:r>
    </w:p>
    <w:p w14:paraId="0F6D5F2E" w14:textId="77777777" w:rsidR="00F947DC" w:rsidRDefault="00F947DC">
      <w:pPr>
        <w:spacing w:line="230" w:lineRule="auto"/>
        <w:ind w:left="80"/>
        <w:jc w:val="both"/>
        <w:rPr>
          <w:sz w:val="24"/>
          <w:szCs w:val="24"/>
        </w:rPr>
      </w:pPr>
    </w:p>
    <w:p w14:paraId="71E928BF" w14:textId="77777777" w:rsidR="00F947DC" w:rsidRDefault="00F947DC">
      <w:pPr>
        <w:spacing w:line="230" w:lineRule="auto"/>
        <w:ind w:left="80"/>
        <w:jc w:val="both"/>
        <w:rPr>
          <w:sz w:val="24"/>
          <w:szCs w:val="24"/>
        </w:rPr>
      </w:pPr>
    </w:p>
    <w:p w14:paraId="18CD1AB4" w14:textId="77777777" w:rsidR="00F947DC" w:rsidRDefault="00F947DC">
      <w:pPr>
        <w:rPr>
          <w:rFonts w:ascii="Times New Roman" w:eastAsia="Times New Roman" w:hAnsi="Times New Roman" w:cs="Times New Roman"/>
        </w:rPr>
      </w:pPr>
    </w:p>
    <w:p w14:paraId="0F8633D9" w14:textId="77777777" w:rsidR="00F947DC" w:rsidRDefault="00F2040D">
      <w:pPr>
        <w:ind w:left="80"/>
        <w:rPr>
          <w:b/>
          <w:sz w:val="24"/>
          <w:szCs w:val="24"/>
        </w:rPr>
      </w:pPr>
      <w:r>
        <w:rPr>
          <w:b/>
          <w:sz w:val="24"/>
          <w:szCs w:val="24"/>
        </w:rPr>
        <w:t>6 DA HABILITAÇÃO DO FORNECEDOR</w:t>
      </w:r>
    </w:p>
    <w:p w14:paraId="2A7FD81C" w14:textId="77777777" w:rsidR="00F947DC" w:rsidRDefault="00F947DC">
      <w:pPr>
        <w:rPr>
          <w:rFonts w:ascii="Times New Roman" w:eastAsia="Times New Roman" w:hAnsi="Times New Roman" w:cs="Times New Roman"/>
        </w:rPr>
      </w:pPr>
    </w:p>
    <w:p w14:paraId="05928091" w14:textId="77777777" w:rsidR="00F947DC" w:rsidRDefault="00F2040D">
      <w:pPr>
        <w:spacing w:line="227" w:lineRule="auto"/>
        <w:ind w:left="80"/>
        <w:jc w:val="both"/>
        <w:rPr>
          <w:sz w:val="24"/>
          <w:szCs w:val="24"/>
        </w:rPr>
      </w:pPr>
      <w:r>
        <w:rPr>
          <w:sz w:val="24"/>
          <w:szCs w:val="24"/>
        </w:rPr>
        <w:t>6.1 Os Fornecedores da Agricultura Familiar poderão comercializar sua produção agrícola na forma de Fornecedores Individuais, Grupos Informais e Grupos Formais, de acordo com o art. 27 da Resolução FNDE/CD nº 6, de 2020.</w:t>
      </w:r>
    </w:p>
    <w:p w14:paraId="605AFEB6" w14:textId="77777777" w:rsidR="00F947DC" w:rsidRDefault="00F947DC">
      <w:pPr>
        <w:spacing w:line="227" w:lineRule="auto"/>
        <w:ind w:left="80"/>
        <w:jc w:val="both"/>
        <w:rPr>
          <w:sz w:val="24"/>
          <w:szCs w:val="24"/>
        </w:rPr>
      </w:pPr>
    </w:p>
    <w:p w14:paraId="1DEA6343" w14:textId="77777777" w:rsidR="00F947DC" w:rsidRDefault="00F2040D">
      <w:pPr>
        <w:spacing w:line="234" w:lineRule="auto"/>
        <w:ind w:left="80"/>
        <w:rPr>
          <w:sz w:val="24"/>
          <w:szCs w:val="24"/>
        </w:rPr>
      </w:pPr>
      <w:r>
        <w:rPr>
          <w:sz w:val="24"/>
          <w:szCs w:val="24"/>
        </w:rPr>
        <w:t>6.1.1 Os Fornecedores Individuais, não organizados em grupo, deverão apresentar no Envelope nº</w:t>
      </w:r>
    </w:p>
    <w:p w14:paraId="43EEBE55" w14:textId="77777777" w:rsidR="00F947DC" w:rsidRDefault="00F2040D">
      <w:pPr>
        <w:spacing w:line="233" w:lineRule="auto"/>
        <w:ind w:left="80"/>
        <w:rPr>
          <w:sz w:val="24"/>
          <w:szCs w:val="24"/>
        </w:rPr>
      </w:pPr>
      <w:r>
        <w:rPr>
          <w:sz w:val="24"/>
          <w:szCs w:val="24"/>
        </w:rPr>
        <w:t>01 os seguintes documentos, sob pena de inabilitação:</w:t>
      </w:r>
    </w:p>
    <w:p w14:paraId="3908972D" w14:textId="77777777" w:rsidR="00F947DC" w:rsidRDefault="00F947DC">
      <w:pPr>
        <w:spacing w:line="233" w:lineRule="auto"/>
        <w:ind w:left="80"/>
        <w:rPr>
          <w:sz w:val="24"/>
          <w:szCs w:val="24"/>
        </w:rPr>
      </w:pPr>
    </w:p>
    <w:p w14:paraId="199C5A17" w14:textId="77777777" w:rsidR="00F947DC" w:rsidRDefault="00F2040D">
      <w:pPr>
        <w:numPr>
          <w:ilvl w:val="0"/>
          <w:numId w:val="13"/>
        </w:numPr>
        <w:tabs>
          <w:tab w:val="left" w:pos="320"/>
        </w:tabs>
        <w:spacing w:line="233" w:lineRule="auto"/>
        <w:ind w:left="320" w:hanging="240"/>
        <w:rPr>
          <w:sz w:val="24"/>
          <w:szCs w:val="24"/>
        </w:rPr>
      </w:pPr>
      <w:r>
        <w:rPr>
          <w:sz w:val="24"/>
          <w:szCs w:val="24"/>
        </w:rPr>
        <w:t>prova de inscrição no Cadastro de Pessoa Física (CPF);</w:t>
      </w:r>
    </w:p>
    <w:p w14:paraId="1E38D570" w14:textId="77777777" w:rsidR="00F947DC" w:rsidRDefault="00F947DC">
      <w:pPr>
        <w:rPr>
          <w:sz w:val="24"/>
          <w:szCs w:val="24"/>
        </w:rPr>
      </w:pPr>
    </w:p>
    <w:p w14:paraId="0560DC31" w14:textId="77777777" w:rsidR="00F947DC" w:rsidRDefault="00F2040D">
      <w:pPr>
        <w:numPr>
          <w:ilvl w:val="0"/>
          <w:numId w:val="13"/>
        </w:numPr>
        <w:tabs>
          <w:tab w:val="left" w:pos="340"/>
        </w:tabs>
        <w:spacing w:line="233" w:lineRule="auto"/>
        <w:ind w:left="340" w:hanging="260"/>
        <w:rPr>
          <w:sz w:val="24"/>
          <w:szCs w:val="24"/>
        </w:rPr>
      </w:pPr>
      <w:r>
        <w:rPr>
          <w:sz w:val="24"/>
          <w:szCs w:val="24"/>
        </w:rPr>
        <w:t xml:space="preserve">extrato da DAP Física do agricultor familiar participante, emitido nos últimos </w:t>
      </w:r>
      <w:r>
        <w:rPr>
          <w:b/>
          <w:sz w:val="24"/>
          <w:szCs w:val="24"/>
        </w:rPr>
        <w:t>60 (sessenta) dias</w:t>
      </w:r>
      <w:r>
        <w:rPr>
          <w:sz w:val="24"/>
          <w:szCs w:val="24"/>
        </w:rPr>
        <w:t>;</w:t>
      </w:r>
    </w:p>
    <w:p w14:paraId="6FEC079C" w14:textId="77777777" w:rsidR="00F947DC" w:rsidRDefault="00F947DC">
      <w:pPr>
        <w:tabs>
          <w:tab w:val="left" w:pos="340"/>
        </w:tabs>
        <w:spacing w:line="233" w:lineRule="auto"/>
        <w:rPr>
          <w:sz w:val="24"/>
          <w:szCs w:val="24"/>
        </w:rPr>
      </w:pPr>
    </w:p>
    <w:p w14:paraId="4CECD445" w14:textId="77777777" w:rsidR="00F947DC" w:rsidRDefault="00F2040D">
      <w:pPr>
        <w:numPr>
          <w:ilvl w:val="0"/>
          <w:numId w:val="13"/>
        </w:numPr>
        <w:tabs>
          <w:tab w:val="left" w:pos="340"/>
        </w:tabs>
        <w:spacing w:line="233" w:lineRule="auto"/>
        <w:ind w:left="340" w:hanging="260"/>
        <w:rPr>
          <w:sz w:val="24"/>
          <w:szCs w:val="24"/>
        </w:rPr>
      </w:pPr>
      <w:r>
        <w:rPr>
          <w:sz w:val="24"/>
          <w:szCs w:val="24"/>
        </w:rPr>
        <w:t>Projeto de Venda de Gêneros Alimentícios da Agricultura Familiar e/ou Empreendedor Familiar Rural para Alimentação Escolar com assinatura do agricultor participante, conforme Anexo II;</w:t>
      </w:r>
    </w:p>
    <w:p w14:paraId="34984AC9" w14:textId="77777777" w:rsidR="00F947DC" w:rsidRDefault="00F2040D">
      <w:pPr>
        <w:numPr>
          <w:ilvl w:val="0"/>
          <w:numId w:val="13"/>
        </w:numPr>
        <w:tabs>
          <w:tab w:val="left" w:pos="340"/>
        </w:tabs>
        <w:spacing w:line="233" w:lineRule="auto"/>
        <w:ind w:left="340" w:hanging="260"/>
        <w:rPr>
          <w:sz w:val="24"/>
          <w:szCs w:val="24"/>
        </w:rPr>
      </w:pPr>
      <w:r>
        <w:rPr>
          <w:sz w:val="24"/>
          <w:szCs w:val="24"/>
        </w:rPr>
        <w:t>prova de atendimento de requisitos higiênico-sanitários previstos em lei específica, quando for o caso; e</w:t>
      </w:r>
    </w:p>
    <w:p w14:paraId="5179D430" w14:textId="77777777" w:rsidR="00F947DC" w:rsidRDefault="00F947DC">
      <w:pPr>
        <w:rPr>
          <w:rFonts w:ascii="Times New Roman" w:eastAsia="Times New Roman" w:hAnsi="Times New Roman" w:cs="Times New Roman"/>
        </w:rPr>
      </w:pPr>
    </w:p>
    <w:p w14:paraId="49CE271A" w14:textId="77777777" w:rsidR="00F947DC" w:rsidRDefault="00F2040D">
      <w:pPr>
        <w:numPr>
          <w:ilvl w:val="0"/>
          <w:numId w:val="1"/>
        </w:numPr>
        <w:tabs>
          <w:tab w:val="left" w:pos="341"/>
        </w:tabs>
        <w:spacing w:line="224" w:lineRule="auto"/>
        <w:ind w:left="80"/>
        <w:rPr>
          <w:sz w:val="24"/>
          <w:szCs w:val="24"/>
        </w:rPr>
      </w:pPr>
      <w:r>
        <w:rPr>
          <w:sz w:val="24"/>
          <w:szCs w:val="24"/>
        </w:rPr>
        <w:lastRenderedPageBreak/>
        <w:t>declaração de que os gêneros alimentícios a serem entregues são oriundos de produção própria, relacionada no Projeto de Venda (emitida pelo técnico do IPA-PE, conforme Anexo III.</w:t>
      </w:r>
    </w:p>
    <w:p w14:paraId="04BEFF58" w14:textId="77777777" w:rsidR="00F947DC" w:rsidRDefault="00F947DC">
      <w:pPr>
        <w:rPr>
          <w:sz w:val="24"/>
          <w:szCs w:val="24"/>
        </w:rPr>
      </w:pPr>
    </w:p>
    <w:p w14:paraId="2E567FDA" w14:textId="77777777" w:rsidR="00F947DC" w:rsidRDefault="00F2040D">
      <w:pPr>
        <w:spacing w:line="224" w:lineRule="auto"/>
        <w:ind w:left="80"/>
        <w:rPr>
          <w:sz w:val="24"/>
          <w:szCs w:val="24"/>
        </w:rPr>
      </w:pPr>
      <w:r>
        <w:rPr>
          <w:sz w:val="24"/>
          <w:szCs w:val="24"/>
        </w:rPr>
        <w:t>6.1.2 Os Grupos Informais de Agricultores Familiares deverão apresentar no Envelope nº 01 os seguintes documentos, sob pena de inabilitação:</w:t>
      </w:r>
    </w:p>
    <w:p w14:paraId="4773A077" w14:textId="77777777" w:rsidR="00F947DC" w:rsidRDefault="00F947DC">
      <w:pPr>
        <w:spacing w:line="224" w:lineRule="auto"/>
        <w:ind w:left="80"/>
        <w:rPr>
          <w:sz w:val="24"/>
          <w:szCs w:val="24"/>
        </w:rPr>
      </w:pPr>
    </w:p>
    <w:p w14:paraId="39DFE001" w14:textId="77777777" w:rsidR="00F947DC" w:rsidRDefault="00F2040D">
      <w:pPr>
        <w:numPr>
          <w:ilvl w:val="0"/>
          <w:numId w:val="2"/>
        </w:numPr>
        <w:tabs>
          <w:tab w:val="left" w:pos="320"/>
        </w:tabs>
        <w:spacing w:line="233" w:lineRule="auto"/>
        <w:ind w:left="320" w:hanging="240"/>
        <w:rPr>
          <w:sz w:val="24"/>
          <w:szCs w:val="24"/>
        </w:rPr>
      </w:pPr>
      <w:r>
        <w:rPr>
          <w:sz w:val="24"/>
          <w:szCs w:val="24"/>
        </w:rPr>
        <w:t>prova de inscrição no Cadastro de Pessoa Física (CPF);</w:t>
      </w:r>
    </w:p>
    <w:p w14:paraId="5CA159FB" w14:textId="77777777" w:rsidR="00F947DC" w:rsidRDefault="00F2040D">
      <w:pPr>
        <w:numPr>
          <w:ilvl w:val="0"/>
          <w:numId w:val="2"/>
        </w:numPr>
        <w:tabs>
          <w:tab w:val="left" w:pos="340"/>
        </w:tabs>
        <w:spacing w:line="233" w:lineRule="auto"/>
        <w:ind w:left="340" w:hanging="260"/>
        <w:rPr>
          <w:sz w:val="24"/>
          <w:szCs w:val="24"/>
        </w:rPr>
      </w:pPr>
      <w:r>
        <w:rPr>
          <w:sz w:val="24"/>
          <w:szCs w:val="24"/>
        </w:rPr>
        <w:t xml:space="preserve">extrato da DAP Física do agricultor familiar participante, emitido nos últimos </w:t>
      </w:r>
      <w:r>
        <w:rPr>
          <w:b/>
          <w:sz w:val="24"/>
          <w:szCs w:val="24"/>
        </w:rPr>
        <w:t>60 (sessenta) dias</w:t>
      </w:r>
      <w:r>
        <w:rPr>
          <w:sz w:val="24"/>
          <w:szCs w:val="24"/>
        </w:rPr>
        <w:t>;</w:t>
      </w:r>
    </w:p>
    <w:p w14:paraId="3505E74C" w14:textId="77777777" w:rsidR="00F947DC" w:rsidRDefault="00F947DC">
      <w:pPr>
        <w:rPr>
          <w:sz w:val="24"/>
          <w:szCs w:val="24"/>
        </w:rPr>
      </w:pPr>
    </w:p>
    <w:p w14:paraId="3E8724C7" w14:textId="77777777" w:rsidR="00F947DC" w:rsidRDefault="00F2040D">
      <w:pPr>
        <w:numPr>
          <w:ilvl w:val="0"/>
          <w:numId w:val="2"/>
        </w:numPr>
        <w:tabs>
          <w:tab w:val="left" w:pos="339"/>
        </w:tabs>
        <w:spacing w:line="227" w:lineRule="auto"/>
        <w:ind w:left="80"/>
        <w:jc w:val="both"/>
        <w:rPr>
          <w:sz w:val="24"/>
          <w:szCs w:val="24"/>
        </w:rPr>
      </w:pPr>
      <w:r>
        <w:rPr>
          <w:sz w:val="24"/>
          <w:szCs w:val="24"/>
        </w:rPr>
        <w:t>Projeto de Venda de Gêneros Alimentícios da Agricultura Familiar e/ou Empreendedor Familiar Rural para Alimentação Escolar com assinatura de todos os agricultores participantes, conforme Anexo II;</w:t>
      </w:r>
    </w:p>
    <w:p w14:paraId="619ABBC9" w14:textId="77777777" w:rsidR="00F947DC" w:rsidRDefault="00F947DC">
      <w:pPr>
        <w:rPr>
          <w:sz w:val="24"/>
          <w:szCs w:val="24"/>
        </w:rPr>
      </w:pPr>
    </w:p>
    <w:p w14:paraId="0822F187" w14:textId="77777777" w:rsidR="00F947DC" w:rsidRDefault="00F2040D">
      <w:pPr>
        <w:numPr>
          <w:ilvl w:val="0"/>
          <w:numId w:val="2"/>
        </w:numPr>
        <w:tabs>
          <w:tab w:val="left" w:pos="348"/>
        </w:tabs>
        <w:spacing w:line="224" w:lineRule="auto"/>
        <w:ind w:left="80"/>
        <w:rPr>
          <w:sz w:val="24"/>
          <w:szCs w:val="24"/>
        </w:rPr>
      </w:pPr>
      <w:r>
        <w:rPr>
          <w:sz w:val="24"/>
          <w:szCs w:val="24"/>
        </w:rPr>
        <w:t>prova de atendimento de requisitos higiênico-sanitários previstos em lei específica, quando for o caso;</w:t>
      </w:r>
    </w:p>
    <w:p w14:paraId="3F9883E9" w14:textId="77777777" w:rsidR="00F947DC" w:rsidRDefault="00F947DC">
      <w:pPr>
        <w:rPr>
          <w:sz w:val="24"/>
          <w:szCs w:val="24"/>
        </w:rPr>
      </w:pPr>
    </w:p>
    <w:p w14:paraId="59096081" w14:textId="77777777" w:rsidR="00F947DC" w:rsidRDefault="00F2040D">
      <w:pPr>
        <w:numPr>
          <w:ilvl w:val="0"/>
          <w:numId w:val="2"/>
        </w:numPr>
        <w:tabs>
          <w:tab w:val="left" w:pos="340"/>
        </w:tabs>
        <w:ind w:left="340" w:hanging="260"/>
        <w:rPr>
          <w:sz w:val="23"/>
          <w:szCs w:val="23"/>
        </w:rPr>
      </w:pPr>
      <w:r>
        <w:rPr>
          <w:sz w:val="23"/>
          <w:szCs w:val="23"/>
        </w:rPr>
        <w:t>cópias do estatuto e ata de posse da atual diretoria da entidade registrada no órgão competente;</w:t>
      </w:r>
    </w:p>
    <w:p w14:paraId="57C80D0E" w14:textId="77777777" w:rsidR="00F947DC" w:rsidRDefault="00F2040D">
      <w:pPr>
        <w:spacing w:line="233" w:lineRule="auto"/>
        <w:ind w:left="80"/>
        <w:rPr>
          <w:sz w:val="24"/>
          <w:szCs w:val="24"/>
        </w:rPr>
      </w:pPr>
      <w:r>
        <w:rPr>
          <w:sz w:val="24"/>
          <w:szCs w:val="24"/>
        </w:rPr>
        <w:t>e</w:t>
      </w:r>
    </w:p>
    <w:p w14:paraId="30A9A3E9" w14:textId="77777777" w:rsidR="00F947DC" w:rsidRDefault="00F947DC">
      <w:pPr>
        <w:rPr>
          <w:sz w:val="23"/>
          <w:szCs w:val="23"/>
        </w:rPr>
      </w:pPr>
    </w:p>
    <w:p w14:paraId="7701E29B" w14:textId="77777777" w:rsidR="00F947DC" w:rsidRDefault="00F2040D">
      <w:pPr>
        <w:numPr>
          <w:ilvl w:val="0"/>
          <w:numId w:val="2"/>
        </w:numPr>
        <w:tabs>
          <w:tab w:val="left" w:pos="299"/>
        </w:tabs>
        <w:spacing w:line="224" w:lineRule="auto"/>
        <w:ind w:left="80"/>
        <w:rPr>
          <w:sz w:val="24"/>
          <w:szCs w:val="24"/>
        </w:rPr>
      </w:pPr>
      <w:r>
        <w:rPr>
          <w:sz w:val="24"/>
          <w:szCs w:val="24"/>
        </w:rPr>
        <w:t>declaração de que os gêneros alimentícios a serem entregues são oriundos de produção própria, relacionada no Projeto de Venda (emitida pelo técnico do IPA-PE, conforme Anexo III</w:t>
      </w:r>
      <w:proofErr w:type="gramStart"/>
      <w:r>
        <w:rPr>
          <w:sz w:val="24"/>
          <w:szCs w:val="24"/>
        </w:rPr>
        <w:t>)..</w:t>
      </w:r>
      <w:proofErr w:type="gramEnd"/>
    </w:p>
    <w:p w14:paraId="1E5F40A8" w14:textId="77777777" w:rsidR="00F947DC" w:rsidRDefault="00F947DC">
      <w:pPr>
        <w:rPr>
          <w:sz w:val="24"/>
          <w:szCs w:val="24"/>
        </w:rPr>
      </w:pPr>
    </w:p>
    <w:p w14:paraId="474039AF" w14:textId="77777777" w:rsidR="00F947DC" w:rsidRDefault="00F2040D">
      <w:pPr>
        <w:spacing w:line="224" w:lineRule="auto"/>
        <w:ind w:left="80"/>
        <w:rPr>
          <w:sz w:val="24"/>
          <w:szCs w:val="24"/>
        </w:rPr>
      </w:pPr>
      <w:r>
        <w:rPr>
          <w:sz w:val="24"/>
          <w:szCs w:val="24"/>
        </w:rPr>
        <w:t>6.1.3 Os Grupos Formais de Agricultores Familiares deverão apresentar no Envelope nº 01 os seguintes documentos, sob pena de inabilitação:</w:t>
      </w:r>
    </w:p>
    <w:p w14:paraId="05F1C173" w14:textId="77777777" w:rsidR="00F947DC" w:rsidRDefault="00F2040D">
      <w:pPr>
        <w:numPr>
          <w:ilvl w:val="0"/>
          <w:numId w:val="3"/>
        </w:numPr>
        <w:tabs>
          <w:tab w:val="left" w:pos="320"/>
        </w:tabs>
        <w:spacing w:line="233" w:lineRule="auto"/>
        <w:ind w:left="320" w:hanging="240"/>
        <w:rPr>
          <w:sz w:val="24"/>
          <w:szCs w:val="24"/>
        </w:rPr>
      </w:pPr>
      <w:r>
        <w:rPr>
          <w:sz w:val="24"/>
          <w:szCs w:val="24"/>
        </w:rPr>
        <w:t>prova de inscrição no Cadastro Nacional de Pessoa Jurídica (CNPJ);</w:t>
      </w:r>
    </w:p>
    <w:p w14:paraId="26970835" w14:textId="77777777" w:rsidR="00F947DC" w:rsidRDefault="00F2040D">
      <w:pPr>
        <w:numPr>
          <w:ilvl w:val="0"/>
          <w:numId w:val="3"/>
        </w:numPr>
        <w:tabs>
          <w:tab w:val="left" w:pos="340"/>
        </w:tabs>
        <w:spacing w:line="233" w:lineRule="auto"/>
        <w:ind w:left="340" w:hanging="260"/>
        <w:rPr>
          <w:sz w:val="24"/>
          <w:szCs w:val="24"/>
        </w:rPr>
      </w:pPr>
      <w:r>
        <w:rPr>
          <w:sz w:val="24"/>
          <w:szCs w:val="24"/>
        </w:rPr>
        <w:t xml:space="preserve">extrato da DAP Jurídica para associações e cooperativas, emitido nos últimos </w:t>
      </w:r>
      <w:r>
        <w:rPr>
          <w:b/>
          <w:sz w:val="24"/>
          <w:szCs w:val="24"/>
        </w:rPr>
        <w:t>60 (sessenta) dias</w:t>
      </w:r>
      <w:r>
        <w:rPr>
          <w:sz w:val="24"/>
          <w:szCs w:val="24"/>
        </w:rPr>
        <w:t>;</w:t>
      </w:r>
    </w:p>
    <w:p w14:paraId="0B22B246" w14:textId="77777777" w:rsidR="00F947DC" w:rsidRDefault="00F947DC">
      <w:pPr>
        <w:rPr>
          <w:sz w:val="24"/>
          <w:szCs w:val="24"/>
        </w:rPr>
      </w:pPr>
    </w:p>
    <w:p w14:paraId="4D1DD2D0" w14:textId="77777777" w:rsidR="00F947DC" w:rsidRDefault="00F2040D">
      <w:pPr>
        <w:numPr>
          <w:ilvl w:val="0"/>
          <w:numId w:val="3"/>
        </w:numPr>
        <w:tabs>
          <w:tab w:val="left" w:pos="369"/>
        </w:tabs>
        <w:spacing w:line="224" w:lineRule="auto"/>
        <w:ind w:left="80"/>
        <w:rPr>
          <w:sz w:val="24"/>
          <w:szCs w:val="24"/>
        </w:rPr>
      </w:pPr>
      <w:r>
        <w:rPr>
          <w:sz w:val="24"/>
          <w:szCs w:val="24"/>
        </w:rPr>
        <w:t>prova de regularidade com a Fazenda Federal, relativa à Seguridade Social e ao Fundo de Garantia por Tempo de Serviço (FGTS);</w:t>
      </w:r>
    </w:p>
    <w:p w14:paraId="0C2D55EC" w14:textId="77777777" w:rsidR="00F947DC" w:rsidRDefault="00F947DC">
      <w:pPr>
        <w:rPr>
          <w:sz w:val="24"/>
          <w:szCs w:val="24"/>
        </w:rPr>
      </w:pPr>
    </w:p>
    <w:p w14:paraId="424608D7" w14:textId="77777777" w:rsidR="00F947DC" w:rsidRDefault="00F2040D">
      <w:pPr>
        <w:numPr>
          <w:ilvl w:val="0"/>
          <w:numId w:val="3"/>
        </w:numPr>
        <w:tabs>
          <w:tab w:val="left" w:pos="393"/>
        </w:tabs>
        <w:spacing w:line="224" w:lineRule="auto"/>
        <w:ind w:left="80"/>
        <w:rPr>
          <w:sz w:val="24"/>
          <w:szCs w:val="24"/>
        </w:rPr>
      </w:pPr>
      <w:r>
        <w:rPr>
          <w:sz w:val="24"/>
          <w:szCs w:val="24"/>
        </w:rPr>
        <w:t>Projeto de Venda de Gêneros Alimentícios da Agricultura Familiar para Alimentação Escolar, assinado por seu/sua representante legal, conforme Anexo II;</w:t>
      </w:r>
    </w:p>
    <w:p w14:paraId="13CDEC3C" w14:textId="77777777" w:rsidR="00F947DC" w:rsidRDefault="00F947DC">
      <w:pPr>
        <w:rPr>
          <w:sz w:val="24"/>
          <w:szCs w:val="24"/>
        </w:rPr>
      </w:pPr>
    </w:p>
    <w:p w14:paraId="5DEC8240" w14:textId="77777777" w:rsidR="00F947DC" w:rsidRDefault="00F2040D">
      <w:pPr>
        <w:numPr>
          <w:ilvl w:val="0"/>
          <w:numId w:val="3"/>
        </w:numPr>
        <w:tabs>
          <w:tab w:val="left" w:pos="341"/>
        </w:tabs>
        <w:spacing w:line="224" w:lineRule="auto"/>
        <w:ind w:left="80"/>
        <w:rPr>
          <w:sz w:val="24"/>
          <w:szCs w:val="24"/>
        </w:rPr>
      </w:pPr>
      <w:r>
        <w:rPr>
          <w:sz w:val="24"/>
          <w:szCs w:val="24"/>
        </w:rPr>
        <w:t>declaração de que os gêneros alimentícios a serem entregues são oriundos de produção própria, relacionada no Projeto de Venda (emitida pelo técnico do IPA-PE), conforme Anexo III.; e</w:t>
      </w:r>
    </w:p>
    <w:p w14:paraId="554DC3E4" w14:textId="77777777" w:rsidR="00F947DC" w:rsidRDefault="00F947DC">
      <w:pPr>
        <w:rPr>
          <w:sz w:val="24"/>
          <w:szCs w:val="24"/>
        </w:rPr>
      </w:pPr>
    </w:p>
    <w:p w14:paraId="2360D839" w14:textId="77777777" w:rsidR="00F947DC" w:rsidRDefault="00F2040D">
      <w:pPr>
        <w:numPr>
          <w:ilvl w:val="0"/>
          <w:numId w:val="3"/>
        </w:numPr>
        <w:tabs>
          <w:tab w:val="left" w:pos="299"/>
        </w:tabs>
        <w:spacing w:line="224" w:lineRule="auto"/>
        <w:ind w:left="80"/>
        <w:rPr>
          <w:sz w:val="24"/>
          <w:szCs w:val="24"/>
        </w:rPr>
      </w:pPr>
      <w:r>
        <w:rPr>
          <w:sz w:val="24"/>
          <w:szCs w:val="24"/>
        </w:rPr>
        <w:t>prova de atendimento de requisitos higiênico-sanitários previstos em lei específica, quando for o caso.</w:t>
      </w:r>
    </w:p>
    <w:p w14:paraId="5553C6BE" w14:textId="77777777" w:rsidR="00F947DC" w:rsidRDefault="00F947DC">
      <w:pPr>
        <w:rPr>
          <w:sz w:val="24"/>
          <w:szCs w:val="24"/>
        </w:rPr>
      </w:pPr>
    </w:p>
    <w:p w14:paraId="09FC3E2B" w14:textId="77777777" w:rsidR="00F947DC" w:rsidRDefault="00F947DC">
      <w:pPr>
        <w:spacing w:line="233" w:lineRule="auto"/>
        <w:ind w:left="80"/>
        <w:rPr>
          <w:sz w:val="24"/>
          <w:szCs w:val="24"/>
        </w:rPr>
      </w:pPr>
    </w:p>
    <w:p w14:paraId="2CE9B49D" w14:textId="77777777" w:rsidR="00F947DC" w:rsidRDefault="00F2040D">
      <w:pPr>
        <w:spacing w:line="224" w:lineRule="auto"/>
        <w:ind w:left="80"/>
        <w:rPr>
          <w:b/>
          <w:sz w:val="24"/>
          <w:szCs w:val="24"/>
        </w:rPr>
      </w:pPr>
      <w:r>
        <w:rPr>
          <w:b/>
          <w:sz w:val="24"/>
          <w:szCs w:val="24"/>
        </w:rPr>
        <w:t>6.3 Para os produtos orgânicos, será exigida a respectiva certificação, a qual deverá constar juntamente com os demais documentos de habilitação.</w:t>
      </w:r>
    </w:p>
    <w:p w14:paraId="1CC2BF55" w14:textId="77777777" w:rsidR="00F947DC" w:rsidRDefault="00F947DC">
      <w:pPr>
        <w:rPr>
          <w:sz w:val="24"/>
          <w:szCs w:val="24"/>
        </w:rPr>
      </w:pPr>
    </w:p>
    <w:p w14:paraId="7632E09D" w14:textId="77777777" w:rsidR="00F947DC" w:rsidRDefault="00F2040D">
      <w:pPr>
        <w:spacing w:line="229" w:lineRule="auto"/>
        <w:ind w:left="80"/>
        <w:jc w:val="both"/>
        <w:rPr>
          <w:sz w:val="24"/>
          <w:szCs w:val="24"/>
        </w:rPr>
      </w:pPr>
      <w:r>
        <w:rPr>
          <w:sz w:val="24"/>
          <w:szCs w:val="24"/>
        </w:rPr>
        <w:t>6.3.1 Não será considerado inabilitado o grupo formal que deixar de apresentar a prova de regularidade com a Fazenda Federal, relativa à Seguridade Social e ao Fundo de Garantia por Tempo de Serviço (FGTS), desde que a Comissão consiga comprová-la por meio de consulta on-line na internet, procedimento a ser realizado, se necessário, logo após a abertura do(s) envelope(s).</w:t>
      </w:r>
    </w:p>
    <w:p w14:paraId="18DFE4D8" w14:textId="77777777" w:rsidR="00F947DC" w:rsidRDefault="00F947DC">
      <w:pPr>
        <w:rPr>
          <w:sz w:val="24"/>
          <w:szCs w:val="24"/>
        </w:rPr>
      </w:pPr>
    </w:p>
    <w:p w14:paraId="605AE50B" w14:textId="77777777" w:rsidR="00F947DC" w:rsidRDefault="00F2040D">
      <w:pPr>
        <w:spacing w:line="233" w:lineRule="auto"/>
        <w:ind w:left="80"/>
        <w:rPr>
          <w:sz w:val="24"/>
          <w:szCs w:val="24"/>
        </w:rPr>
      </w:pPr>
      <w:r>
        <w:rPr>
          <w:sz w:val="24"/>
          <w:szCs w:val="24"/>
        </w:rPr>
        <w:t>6.3.2 Toda a documentação deverá estar vigente, sem emendas, rasuras ou ressalvas.</w:t>
      </w:r>
    </w:p>
    <w:p w14:paraId="1A11C824" w14:textId="77777777" w:rsidR="00F947DC" w:rsidRDefault="00F947DC">
      <w:pPr>
        <w:rPr>
          <w:sz w:val="24"/>
          <w:szCs w:val="24"/>
        </w:rPr>
      </w:pPr>
    </w:p>
    <w:p w14:paraId="3737CB32" w14:textId="77777777" w:rsidR="00F947DC" w:rsidRDefault="00F2040D">
      <w:pPr>
        <w:spacing w:line="228" w:lineRule="auto"/>
        <w:ind w:left="80"/>
        <w:jc w:val="both"/>
        <w:rPr>
          <w:sz w:val="24"/>
          <w:szCs w:val="24"/>
        </w:rPr>
      </w:pPr>
      <w:r>
        <w:rPr>
          <w:sz w:val="24"/>
          <w:szCs w:val="24"/>
        </w:rPr>
        <w:t xml:space="preserve">6.3.3 Na ausência ou irregularidade de quaisquer dos documentos de habilitação, a Comissão, a seu critério, concederá prazo de </w:t>
      </w:r>
      <w:r>
        <w:rPr>
          <w:b/>
          <w:sz w:val="24"/>
          <w:szCs w:val="24"/>
        </w:rPr>
        <w:t>3 (três) dias</w:t>
      </w:r>
      <w:r>
        <w:rPr>
          <w:sz w:val="24"/>
          <w:szCs w:val="24"/>
        </w:rPr>
        <w:t xml:space="preserve"> para regularização, prorrogável por igual período, desde que haja manifestação tempestiva do interessado, por escrito e até o fim do prazo inicialmente concedido.</w:t>
      </w:r>
    </w:p>
    <w:p w14:paraId="727B06E4" w14:textId="77777777" w:rsidR="00F947DC" w:rsidRDefault="00F947DC">
      <w:pPr>
        <w:rPr>
          <w:sz w:val="24"/>
          <w:szCs w:val="24"/>
        </w:rPr>
      </w:pPr>
    </w:p>
    <w:p w14:paraId="74C44ED6" w14:textId="77777777" w:rsidR="00F947DC" w:rsidRDefault="00F2040D">
      <w:pPr>
        <w:spacing w:line="224" w:lineRule="auto"/>
        <w:ind w:left="80"/>
        <w:rPr>
          <w:sz w:val="24"/>
          <w:szCs w:val="24"/>
        </w:rPr>
      </w:pPr>
      <w:r>
        <w:rPr>
          <w:sz w:val="24"/>
          <w:szCs w:val="24"/>
        </w:rPr>
        <w:t xml:space="preserve">6.3.4 A abertura das </w:t>
      </w:r>
      <w:bookmarkStart w:id="0" w:name="_GoBack"/>
      <w:r>
        <w:rPr>
          <w:sz w:val="24"/>
          <w:szCs w:val="24"/>
        </w:rPr>
        <w:t>proposta</w:t>
      </w:r>
      <w:bookmarkEnd w:id="0"/>
      <w:r>
        <w:rPr>
          <w:sz w:val="24"/>
          <w:szCs w:val="24"/>
        </w:rPr>
        <w:t xml:space="preserve">s será realizada no dia </w:t>
      </w:r>
      <w:r>
        <w:rPr>
          <w:b/>
          <w:sz w:val="24"/>
          <w:szCs w:val="24"/>
        </w:rPr>
        <w:t>09 de dezembro de 2021</w:t>
      </w:r>
      <w:r>
        <w:rPr>
          <w:sz w:val="24"/>
          <w:szCs w:val="24"/>
        </w:rPr>
        <w:t xml:space="preserve"> na sede do Campus </w:t>
      </w:r>
      <w:r>
        <w:rPr>
          <w:b/>
          <w:sz w:val="24"/>
          <w:szCs w:val="24"/>
        </w:rPr>
        <w:t>Cabo de Santo Agostinho, das 10:00 às 11:00</w:t>
      </w:r>
      <w:r>
        <w:rPr>
          <w:sz w:val="24"/>
          <w:szCs w:val="24"/>
        </w:rPr>
        <w:t>, em sessão aberta ao público;</w:t>
      </w:r>
    </w:p>
    <w:p w14:paraId="2A116B3E" w14:textId="77777777" w:rsidR="00F947DC" w:rsidRDefault="00F947DC">
      <w:pPr>
        <w:rPr>
          <w:sz w:val="24"/>
          <w:szCs w:val="24"/>
        </w:rPr>
      </w:pPr>
    </w:p>
    <w:p w14:paraId="794BFAF8" w14:textId="77777777" w:rsidR="00F947DC" w:rsidRDefault="00F2040D">
      <w:pPr>
        <w:spacing w:line="228" w:lineRule="auto"/>
        <w:ind w:left="80"/>
        <w:jc w:val="both"/>
        <w:rPr>
          <w:sz w:val="24"/>
          <w:szCs w:val="24"/>
        </w:rPr>
      </w:pPr>
      <w:r>
        <w:rPr>
          <w:sz w:val="24"/>
          <w:szCs w:val="24"/>
        </w:rPr>
        <w:t xml:space="preserve">6.3.5 A relação dos proponentes dos projetos de venda será registrada em ata e publicada, no site </w:t>
      </w:r>
      <w:r>
        <w:rPr>
          <w:b/>
          <w:sz w:val="24"/>
          <w:szCs w:val="24"/>
        </w:rPr>
        <w:t>https://www.portaldecompraspublicas.com.br/,</w:t>
      </w:r>
      <w:r>
        <w:rPr>
          <w:sz w:val="24"/>
          <w:szCs w:val="24"/>
        </w:rPr>
        <w:t xml:space="preserve"> até </w:t>
      </w:r>
      <w:r>
        <w:rPr>
          <w:b/>
          <w:sz w:val="24"/>
          <w:szCs w:val="24"/>
        </w:rPr>
        <w:t>x (</w:t>
      </w:r>
      <w:proofErr w:type="spellStart"/>
      <w:r>
        <w:rPr>
          <w:b/>
          <w:sz w:val="24"/>
          <w:szCs w:val="24"/>
        </w:rPr>
        <w:t>xxxxx</w:t>
      </w:r>
      <w:proofErr w:type="spellEnd"/>
      <w:r>
        <w:rPr>
          <w:b/>
          <w:sz w:val="24"/>
          <w:szCs w:val="24"/>
        </w:rPr>
        <w:t>) dias</w:t>
      </w:r>
      <w:r>
        <w:rPr>
          <w:sz w:val="24"/>
          <w:szCs w:val="24"/>
        </w:rPr>
        <w:t xml:space="preserve"> após o término do prazo de</w:t>
      </w:r>
      <w:r>
        <w:rPr>
          <w:b/>
          <w:sz w:val="24"/>
          <w:szCs w:val="24"/>
        </w:rPr>
        <w:t xml:space="preserve"> </w:t>
      </w:r>
      <w:r>
        <w:rPr>
          <w:sz w:val="24"/>
          <w:szCs w:val="24"/>
        </w:rPr>
        <w:t xml:space="preserve">apresentação dos projetos. O resultado da seleção será publicado até </w:t>
      </w:r>
      <w:proofErr w:type="spellStart"/>
      <w:r>
        <w:rPr>
          <w:b/>
          <w:sz w:val="24"/>
          <w:szCs w:val="24"/>
        </w:rPr>
        <w:t>xx</w:t>
      </w:r>
      <w:proofErr w:type="spellEnd"/>
      <w:r>
        <w:rPr>
          <w:b/>
          <w:sz w:val="24"/>
          <w:szCs w:val="24"/>
        </w:rPr>
        <w:t xml:space="preserve"> (</w:t>
      </w:r>
      <w:proofErr w:type="spellStart"/>
      <w:r>
        <w:rPr>
          <w:b/>
          <w:sz w:val="24"/>
          <w:szCs w:val="24"/>
        </w:rPr>
        <w:t>xxxxx</w:t>
      </w:r>
      <w:proofErr w:type="spellEnd"/>
      <w:r>
        <w:rPr>
          <w:b/>
          <w:sz w:val="24"/>
          <w:szCs w:val="24"/>
        </w:rPr>
        <w:t>) dias</w:t>
      </w:r>
      <w:r>
        <w:rPr>
          <w:sz w:val="24"/>
          <w:szCs w:val="24"/>
        </w:rPr>
        <w:t xml:space="preserve"> após o prazo da publicação da relação dos proponentes e, no prazo de até </w:t>
      </w:r>
      <w:r>
        <w:rPr>
          <w:b/>
          <w:sz w:val="24"/>
          <w:szCs w:val="24"/>
        </w:rPr>
        <w:t>x (</w:t>
      </w:r>
      <w:proofErr w:type="spellStart"/>
      <w:r>
        <w:rPr>
          <w:b/>
          <w:sz w:val="24"/>
          <w:szCs w:val="24"/>
        </w:rPr>
        <w:t>xxxxxx</w:t>
      </w:r>
      <w:proofErr w:type="spellEnd"/>
      <w:r>
        <w:rPr>
          <w:b/>
          <w:sz w:val="24"/>
          <w:szCs w:val="24"/>
        </w:rPr>
        <w:t>) dias úteis</w:t>
      </w:r>
      <w:r>
        <w:rPr>
          <w:sz w:val="24"/>
          <w:szCs w:val="24"/>
        </w:rPr>
        <w:t>, o(s) selecionado(s)será(</w:t>
      </w:r>
      <w:proofErr w:type="spellStart"/>
      <w:r>
        <w:rPr>
          <w:sz w:val="24"/>
          <w:szCs w:val="24"/>
        </w:rPr>
        <w:t>ão</w:t>
      </w:r>
      <w:proofErr w:type="spellEnd"/>
      <w:r>
        <w:rPr>
          <w:sz w:val="24"/>
          <w:szCs w:val="24"/>
        </w:rPr>
        <w:t>) convocado(s) para assinatura do(s) contrato(s).</w:t>
      </w:r>
    </w:p>
    <w:p w14:paraId="72E7E6F0" w14:textId="77777777" w:rsidR="00F947DC" w:rsidRDefault="00F947DC">
      <w:pPr>
        <w:rPr>
          <w:rFonts w:ascii="Times New Roman" w:eastAsia="Times New Roman" w:hAnsi="Times New Roman" w:cs="Times New Roman"/>
        </w:rPr>
      </w:pPr>
    </w:p>
    <w:p w14:paraId="4593864A" w14:textId="77777777" w:rsidR="00F947DC" w:rsidRDefault="00F947DC">
      <w:pPr>
        <w:rPr>
          <w:rFonts w:ascii="Times New Roman" w:eastAsia="Times New Roman" w:hAnsi="Times New Roman" w:cs="Times New Roman"/>
        </w:rPr>
      </w:pPr>
    </w:p>
    <w:p w14:paraId="47939D86" w14:textId="77777777" w:rsidR="00F947DC" w:rsidRDefault="00F2040D">
      <w:pPr>
        <w:ind w:left="80"/>
        <w:rPr>
          <w:b/>
          <w:sz w:val="24"/>
          <w:szCs w:val="24"/>
        </w:rPr>
      </w:pPr>
      <w:r>
        <w:rPr>
          <w:b/>
          <w:sz w:val="24"/>
          <w:szCs w:val="24"/>
        </w:rPr>
        <w:t>7 DO PROJETO DE VENDA</w:t>
      </w:r>
    </w:p>
    <w:p w14:paraId="050EF2F4" w14:textId="77777777" w:rsidR="00F947DC" w:rsidRDefault="00F947DC">
      <w:pPr>
        <w:rPr>
          <w:rFonts w:ascii="Times New Roman" w:eastAsia="Times New Roman" w:hAnsi="Times New Roman" w:cs="Times New Roman"/>
        </w:rPr>
      </w:pPr>
    </w:p>
    <w:p w14:paraId="298B22E1" w14:textId="77777777" w:rsidR="00F947DC" w:rsidRDefault="00F2040D">
      <w:pPr>
        <w:spacing w:line="228" w:lineRule="auto"/>
        <w:ind w:left="80"/>
        <w:jc w:val="both"/>
        <w:rPr>
          <w:sz w:val="24"/>
          <w:szCs w:val="24"/>
        </w:rPr>
      </w:pPr>
      <w:r>
        <w:rPr>
          <w:sz w:val="24"/>
          <w:szCs w:val="24"/>
        </w:rPr>
        <w:t>7.1 O Projeto de Venda deverá estar em conformidade com este Edital e ser entregue, conforme Anexo II deste edital, de forma legível em uma via, sem emendas ou rasuras, contendo preço(s) unitário(s) e total(</w:t>
      </w:r>
      <w:proofErr w:type="spellStart"/>
      <w:r>
        <w:rPr>
          <w:sz w:val="24"/>
          <w:szCs w:val="24"/>
        </w:rPr>
        <w:t>is</w:t>
      </w:r>
      <w:proofErr w:type="spellEnd"/>
      <w:r>
        <w:rPr>
          <w:sz w:val="24"/>
          <w:szCs w:val="24"/>
        </w:rPr>
        <w:t>) proposto(s) em moeda corrente do país. Deverá conter, ainda, conforme o caso:</w:t>
      </w:r>
    </w:p>
    <w:p w14:paraId="59C5D9F8" w14:textId="77777777" w:rsidR="00F947DC" w:rsidRDefault="00F2040D">
      <w:pPr>
        <w:numPr>
          <w:ilvl w:val="0"/>
          <w:numId w:val="4"/>
        </w:numPr>
        <w:tabs>
          <w:tab w:val="left" w:pos="320"/>
        </w:tabs>
        <w:spacing w:line="236" w:lineRule="auto"/>
        <w:ind w:left="320" w:hanging="240"/>
        <w:rPr>
          <w:sz w:val="24"/>
          <w:szCs w:val="24"/>
        </w:rPr>
      </w:pPr>
      <w:r>
        <w:rPr>
          <w:sz w:val="24"/>
          <w:szCs w:val="24"/>
        </w:rPr>
        <w:t>identificação do número do edital de chamada pública:</w:t>
      </w:r>
    </w:p>
    <w:p w14:paraId="1647DCD5" w14:textId="77777777" w:rsidR="00F947DC" w:rsidRDefault="00F2040D">
      <w:pPr>
        <w:numPr>
          <w:ilvl w:val="0"/>
          <w:numId w:val="4"/>
        </w:numPr>
        <w:tabs>
          <w:tab w:val="left" w:pos="340"/>
        </w:tabs>
        <w:spacing w:line="233" w:lineRule="auto"/>
        <w:ind w:left="340" w:hanging="260"/>
        <w:rPr>
          <w:sz w:val="24"/>
          <w:szCs w:val="24"/>
        </w:rPr>
      </w:pPr>
      <w:r>
        <w:rPr>
          <w:sz w:val="24"/>
          <w:szCs w:val="24"/>
        </w:rPr>
        <w:t>nome do Agricultor individual;</w:t>
      </w:r>
    </w:p>
    <w:p w14:paraId="5DEF93C5" w14:textId="77777777" w:rsidR="00F947DC" w:rsidRDefault="00F2040D">
      <w:pPr>
        <w:numPr>
          <w:ilvl w:val="0"/>
          <w:numId w:val="4"/>
        </w:numPr>
        <w:tabs>
          <w:tab w:val="left" w:pos="300"/>
        </w:tabs>
        <w:spacing w:line="233" w:lineRule="auto"/>
        <w:ind w:left="300" w:hanging="220"/>
        <w:rPr>
          <w:sz w:val="24"/>
          <w:szCs w:val="24"/>
        </w:rPr>
      </w:pPr>
      <w:r>
        <w:rPr>
          <w:sz w:val="24"/>
          <w:szCs w:val="24"/>
        </w:rPr>
        <w:t>nome dos proponentes dos grupos formais e/ou informais;</w:t>
      </w:r>
    </w:p>
    <w:p w14:paraId="4B04D5D7" w14:textId="77777777" w:rsidR="00F947DC" w:rsidRDefault="00F2040D">
      <w:pPr>
        <w:numPr>
          <w:ilvl w:val="0"/>
          <w:numId w:val="4"/>
        </w:numPr>
        <w:tabs>
          <w:tab w:val="left" w:pos="340"/>
        </w:tabs>
        <w:spacing w:line="233" w:lineRule="auto"/>
        <w:ind w:left="340" w:hanging="260"/>
        <w:rPr>
          <w:sz w:val="24"/>
          <w:szCs w:val="24"/>
        </w:rPr>
      </w:pPr>
      <w:r>
        <w:rPr>
          <w:sz w:val="24"/>
          <w:szCs w:val="24"/>
        </w:rPr>
        <w:t>nome da entidade articuladora do grupo informal;</w:t>
      </w:r>
    </w:p>
    <w:p w14:paraId="138C7AD1" w14:textId="77777777" w:rsidR="00F947DC" w:rsidRDefault="00F2040D">
      <w:pPr>
        <w:numPr>
          <w:ilvl w:val="0"/>
          <w:numId w:val="4"/>
        </w:numPr>
        <w:tabs>
          <w:tab w:val="left" w:pos="320"/>
        </w:tabs>
        <w:spacing w:line="233" w:lineRule="auto"/>
        <w:ind w:left="320" w:hanging="240"/>
        <w:rPr>
          <w:sz w:val="24"/>
          <w:szCs w:val="24"/>
        </w:rPr>
      </w:pPr>
      <w:r>
        <w:rPr>
          <w:sz w:val="24"/>
          <w:szCs w:val="24"/>
        </w:rPr>
        <w:t>relação de fornecedores e produtos (produto, unidade, quantidade, preço e valor total);</w:t>
      </w:r>
    </w:p>
    <w:p w14:paraId="0F505203" w14:textId="77777777" w:rsidR="00F947DC" w:rsidRDefault="00F2040D">
      <w:pPr>
        <w:numPr>
          <w:ilvl w:val="0"/>
          <w:numId w:val="4"/>
        </w:numPr>
        <w:tabs>
          <w:tab w:val="left" w:pos="280"/>
        </w:tabs>
        <w:spacing w:line="233" w:lineRule="auto"/>
        <w:ind w:left="280" w:hanging="200"/>
        <w:rPr>
          <w:sz w:val="24"/>
          <w:szCs w:val="24"/>
        </w:rPr>
      </w:pPr>
      <w:r>
        <w:rPr>
          <w:sz w:val="24"/>
          <w:szCs w:val="24"/>
        </w:rPr>
        <w:t>descrição dos mecanismos de acompanhamento das entregas dos produtos;</w:t>
      </w:r>
    </w:p>
    <w:p w14:paraId="1766E567" w14:textId="77777777" w:rsidR="00F947DC" w:rsidRDefault="00F2040D">
      <w:pPr>
        <w:numPr>
          <w:ilvl w:val="0"/>
          <w:numId w:val="4"/>
        </w:numPr>
        <w:tabs>
          <w:tab w:val="left" w:pos="320"/>
        </w:tabs>
        <w:spacing w:line="233" w:lineRule="auto"/>
        <w:ind w:left="320" w:hanging="240"/>
        <w:rPr>
          <w:sz w:val="24"/>
          <w:szCs w:val="24"/>
        </w:rPr>
      </w:pPr>
      <w:r>
        <w:rPr>
          <w:sz w:val="24"/>
          <w:szCs w:val="24"/>
        </w:rPr>
        <w:t>característica do fornecedor proponente e assinatura.</w:t>
      </w:r>
    </w:p>
    <w:p w14:paraId="617B6F9E" w14:textId="77777777" w:rsidR="00F947DC" w:rsidRDefault="00F947DC">
      <w:pPr>
        <w:rPr>
          <w:rFonts w:ascii="Times New Roman" w:eastAsia="Times New Roman" w:hAnsi="Times New Roman" w:cs="Times New Roman"/>
        </w:rPr>
      </w:pPr>
    </w:p>
    <w:p w14:paraId="5775DA03" w14:textId="77777777" w:rsidR="00F947DC" w:rsidRDefault="00F2040D">
      <w:pPr>
        <w:spacing w:line="227" w:lineRule="auto"/>
        <w:ind w:left="80"/>
        <w:jc w:val="both"/>
        <w:rPr>
          <w:sz w:val="24"/>
          <w:szCs w:val="24"/>
        </w:rPr>
      </w:pPr>
      <w:r>
        <w:rPr>
          <w:sz w:val="24"/>
          <w:szCs w:val="24"/>
        </w:rPr>
        <w:t>7.2 A apresentação de Projeto de Venda para a contratação pretendida implica concordância do proponente em fornecer os produtos pelo preço de referência constante no Projeto Básico, independentemente do valor apresentado em sua proposta.</w:t>
      </w:r>
    </w:p>
    <w:p w14:paraId="5F398838" w14:textId="77777777" w:rsidR="00F947DC" w:rsidRDefault="00F947DC">
      <w:pPr>
        <w:rPr>
          <w:rFonts w:ascii="Times New Roman" w:eastAsia="Times New Roman" w:hAnsi="Times New Roman" w:cs="Times New Roman"/>
        </w:rPr>
      </w:pPr>
    </w:p>
    <w:p w14:paraId="3D2BB219" w14:textId="77777777" w:rsidR="00F947DC" w:rsidRDefault="00F2040D">
      <w:pPr>
        <w:spacing w:line="228" w:lineRule="auto"/>
        <w:ind w:left="80"/>
        <w:jc w:val="both"/>
        <w:rPr>
          <w:sz w:val="24"/>
          <w:szCs w:val="24"/>
        </w:rPr>
      </w:pPr>
      <w:r>
        <w:rPr>
          <w:sz w:val="24"/>
          <w:szCs w:val="24"/>
        </w:rPr>
        <w:t>7.3 Os gêneros alimentícios deverão atender ao disposto na legislação de alimentos, estabelecida pela Agência Nacional de Vigilância Sanitária/Ministério da Saúde e pelo Ministério da Agricultura, Pecuária e Abastecimento (Mapa), através das Resoluções RDC nº 259, de 20 de setembro de 2002, e nº 216, de 15 de setembro de 2004, da Agência Nacional de Vigilância Sanitária (Anvisa).</w:t>
      </w:r>
    </w:p>
    <w:p w14:paraId="505C362F" w14:textId="77777777" w:rsidR="00F947DC" w:rsidRDefault="00F947DC">
      <w:pPr>
        <w:rPr>
          <w:rFonts w:ascii="Times New Roman" w:eastAsia="Times New Roman" w:hAnsi="Times New Roman" w:cs="Times New Roman"/>
        </w:rPr>
      </w:pPr>
    </w:p>
    <w:p w14:paraId="7C977F63" w14:textId="77777777" w:rsidR="00F947DC" w:rsidRDefault="00F2040D">
      <w:pPr>
        <w:spacing w:line="227" w:lineRule="auto"/>
        <w:ind w:left="80"/>
        <w:jc w:val="both"/>
        <w:rPr>
          <w:sz w:val="24"/>
          <w:szCs w:val="24"/>
        </w:rPr>
      </w:pPr>
      <w:r>
        <w:rPr>
          <w:sz w:val="24"/>
          <w:szCs w:val="24"/>
        </w:rPr>
        <w:t>7.4 Os valores totais apresentados pelos proponentes deverão respeitar o limite individual de venda do Agricultor Familiar e do Empreendedor Familiar Rural para a alimentação escolar, no valor de R$ 20.000,00 (vinte mil reais) por DAP, por ano civil.</w:t>
      </w:r>
    </w:p>
    <w:p w14:paraId="5AFF02C2" w14:textId="77777777" w:rsidR="00F947DC" w:rsidRDefault="00F947DC">
      <w:pPr>
        <w:rPr>
          <w:rFonts w:ascii="Times New Roman" w:eastAsia="Times New Roman" w:hAnsi="Times New Roman" w:cs="Times New Roman"/>
        </w:rPr>
      </w:pPr>
    </w:p>
    <w:p w14:paraId="0419A7D1" w14:textId="77777777" w:rsidR="00F947DC" w:rsidRDefault="00F2040D">
      <w:pPr>
        <w:spacing w:line="227" w:lineRule="auto"/>
        <w:ind w:left="80"/>
        <w:jc w:val="both"/>
        <w:rPr>
          <w:sz w:val="24"/>
          <w:szCs w:val="24"/>
        </w:rPr>
      </w:pPr>
      <w:r>
        <w:rPr>
          <w:sz w:val="24"/>
          <w:szCs w:val="24"/>
        </w:rPr>
        <w:t>7.5 Os agricultores familiares, detentores de DAP Física, poderão contar com uma Entidade Articuladora que poderá, nesse caso, auxiliar na elaboração do Projeto de Venda de Gêneros Alimentícios da Agricultura Familiar para a Alimentação Escolar (Anexo II).</w:t>
      </w:r>
    </w:p>
    <w:p w14:paraId="6747C082" w14:textId="77777777" w:rsidR="00F947DC" w:rsidRDefault="00F947DC">
      <w:pPr>
        <w:rPr>
          <w:rFonts w:ascii="Times New Roman" w:eastAsia="Times New Roman" w:hAnsi="Times New Roman" w:cs="Times New Roman"/>
        </w:rPr>
      </w:pPr>
    </w:p>
    <w:p w14:paraId="46B13549" w14:textId="77777777" w:rsidR="00F947DC" w:rsidRDefault="00F2040D">
      <w:pPr>
        <w:spacing w:line="224" w:lineRule="auto"/>
        <w:ind w:left="80"/>
        <w:jc w:val="both"/>
        <w:rPr>
          <w:sz w:val="24"/>
          <w:szCs w:val="24"/>
        </w:rPr>
      </w:pPr>
      <w:r>
        <w:rPr>
          <w:sz w:val="24"/>
          <w:szCs w:val="24"/>
        </w:rPr>
        <w:t>7.5.1 As Entidades Articuladoras são aquelas definidas pelo Ministério da Agricultura, Pecuária e Abastecimento (Mapa).</w:t>
      </w:r>
    </w:p>
    <w:p w14:paraId="1756073E" w14:textId="77777777" w:rsidR="00F947DC" w:rsidRDefault="00F947DC">
      <w:pPr>
        <w:rPr>
          <w:rFonts w:ascii="Times New Roman" w:eastAsia="Times New Roman" w:hAnsi="Times New Roman" w:cs="Times New Roman"/>
        </w:rPr>
      </w:pPr>
    </w:p>
    <w:p w14:paraId="5A608135" w14:textId="77777777" w:rsidR="00F947DC" w:rsidRDefault="00F2040D">
      <w:pPr>
        <w:ind w:left="80"/>
        <w:rPr>
          <w:b/>
          <w:sz w:val="24"/>
          <w:szCs w:val="24"/>
        </w:rPr>
      </w:pPr>
      <w:r>
        <w:rPr>
          <w:b/>
          <w:sz w:val="24"/>
          <w:szCs w:val="24"/>
        </w:rPr>
        <w:t>8 DOS CRITÉRIOS DE SELEÇÃO DOS BENEFICIÁRIOS</w:t>
      </w:r>
    </w:p>
    <w:p w14:paraId="4349A41F" w14:textId="77777777" w:rsidR="00F947DC" w:rsidRDefault="00F947DC">
      <w:pPr>
        <w:rPr>
          <w:rFonts w:ascii="Times New Roman" w:eastAsia="Times New Roman" w:hAnsi="Times New Roman" w:cs="Times New Roman"/>
        </w:rPr>
      </w:pPr>
    </w:p>
    <w:p w14:paraId="7B2A193E" w14:textId="77777777" w:rsidR="00F947DC" w:rsidRDefault="00F2040D">
      <w:pPr>
        <w:spacing w:line="227" w:lineRule="auto"/>
        <w:ind w:left="80"/>
        <w:jc w:val="both"/>
        <w:rPr>
          <w:sz w:val="24"/>
          <w:szCs w:val="24"/>
        </w:rPr>
      </w:pPr>
      <w:r>
        <w:rPr>
          <w:sz w:val="24"/>
          <w:szCs w:val="24"/>
        </w:rPr>
        <w:t>8.1 Para seleção, os projetos de venda habilitados serão divididos em: grupo de projetos de fornecedores locais, grupo de projetos do território rural, grupo de projetos do estado, e grupo de propostas do país.</w:t>
      </w:r>
    </w:p>
    <w:p w14:paraId="19175384" w14:textId="77777777" w:rsidR="00F947DC" w:rsidRDefault="00F947DC">
      <w:pPr>
        <w:spacing w:line="227" w:lineRule="auto"/>
        <w:ind w:left="80"/>
        <w:jc w:val="both"/>
        <w:rPr>
          <w:sz w:val="24"/>
          <w:szCs w:val="24"/>
        </w:rPr>
      </w:pPr>
    </w:p>
    <w:p w14:paraId="2EEBA953" w14:textId="77777777" w:rsidR="00F947DC" w:rsidRDefault="00F2040D">
      <w:pPr>
        <w:spacing w:line="234" w:lineRule="auto"/>
        <w:ind w:left="80"/>
        <w:rPr>
          <w:sz w:val="24"/>
          <w:szCs w:val="24"/>
        </w:rPr>
      </w:pPr>
      <w:r>
        <w:rPr>
          <w:sz w:val="24"/>
          <w:szCs w:val="24"/>
        </w:rPr>
        <w:t>8.2 Entre os grupos de projetos, será observada a seguinte ordem de prioridade para seleção:</w:t>
      </w:r>
    </w:p>
    <w:p w14:paraId="21CB9BBD" w14:textId="77777777" w:rsidR="00F947DC" w:rsidRDefault="00F2040D">
      <w:pPr>
        <w:numPr>
          <w:ilvl w:val="0"/>
          <w:numId w:val="6"/>
        </w:numPr>
        <w:tabs>
          <w:tab w:val="left" w:pos="320"/>
        </w:tabs>
        <w:spacing w:line="233" w:lineRule="auto"/>
        <w:ind w:left="320" w:hanging="240"/>
        <w:rPr>
          <w:sz w:val="24"/>
          <w:szCs w:val="24"/>
        </w:rPr>
      </w:pPr>
      <w:r>
        <w:rPr>
          <w:sz w:val="24"/>
          <w:szCs w:val="24"/>
        </w:rPr>
        <w:t>o grupo de projetos de fornecedores locais terá prioridade sobre os demais grupos;</w:t>
      </w:r>
    </w:p>
    <w:p w14:paraId="1B22592F" w14:textId="77777777" w:rsidR="00F947DC" w:rsidRDefault="00F947DC">
      <w:pPr>
        <w:rPr>
          <w:sz w:val="24"/>
          <w:szCs w:val="24"/>
        </w:rPr>
      </w:pPr>
    </w:p>
    <w:p w14:paraId="0FC42A68" w14:textId="77777777" w:rsidR="00F947DC" w:rsidRDefault="00F2040D">
      <w:pPr>
        <w:numPr>
          <w:ilvl w:val="0"/>
          <w:numId w:val="6"/>
        </w:numPr>
        <w:tabs>
          <w:tab w:val="left" w:pos="378"/>
        </w:tabs>
        <w:spacing w:line="224" w:lineRule="auto"/>
        <w:ind w:left="80"/>
        <w:rPr>
          <w:sz w:val="24"/>
          <w:szCs w:val="24"/>
        </w:rPr>
      </w:pPr>
      <w:r>
        <w:rPr>
          <w:sz w:val="24"/>
          <w:szCs w:val="24"/>
        </w:rPr>
        <w:t>o grupo de projetos de fornecedores do território rural imediato terá prioridade sobre o do estado e do país;</w:t>
      </w:r>
    </w:p>
    <w:p w14:paraId="739B9273" w14:textId="77777777" w:rsidR="00F947DC" w:rsidRDefault="00F2040D">
      <w:pPr>
        <w:numPr>
          <w:ilvl w:val="0"/>
          <w:numId w:val="6"/>
        </w:numPr>
        <w:tabs>
          <w:tab w:val="left" w:pos="300"/>
        </w:tabs>
        <w:spacing w:line="233" w:lineRule="auto"/>
        <w:ind w:left="300" w:hanging="220"/>
        <w:rPr>
          <w:sz w:val="24"/>
          <w:szCs w:val="24"/>
        </w:rPr>
      </w:pPr>
      <w:r>
        <w:rPr>
          <w:sz w:val="24"/>
          <w:szCs w:val="24"/>
        </w:rPr>
        <w:t>O grupo de projetos do estado terá prioridade sobre o do estado.</w:t>
      </w:r>
    </w:p>
    <w:p w14:paraId="324E283C" w14:textId="77777777" w:rsidR="00F947DC" w:rsidRDefault="00F2040D">
      <w:pPr>
        <w:tabs>
          <w:tab w:val="left" w:pos="300"/>
        </w:tabs>
        <w:spacing w:line="233" w:lineRule="auto"/>
        <w:rPr>
          <w:sz w:val="24"/>
          <w:szCs w:val="24"/>
        </w:rPr>
      </w:pPr>
      <w:r>
        <w:rPr>
          <w:sz w:val="24"/>
          <w:szCs w:val="24"/>
        </w:rPr>
        <w:lastRenderedPageBreak/>
        <w:t>d) O grupo de projetos do estado terá prioridade sobre o do país.</w:t>
      </w:r>
    </w:p>
    <w:p w14:paraId="7B6A5358" w14:textId="77777777" w:rsidR="00F947DC" w:rsidRDefault="00F947DC">
      <w:pPr>
        <w:tabs>
          <w:tab w:val="left" w:pos="300"/>
        </w:tabs>
        <w:spacing w:line="233" w:lineRule="auto"/>
        <w:rPr>
          <w:sz w:val="24"/>
          <w:szCs w:val="24"/>
        </w:rPr>
      </w:pPr>
    </w:p>
    <w:p w14:paraId="390C5719" w14:textId="77777777" w:rsidR="00F947DC" w:rsidRDefault="00F2040D">
      <w:pPr>
        <w:spacing w:line="233" w:lineRule="auto"/>
        <w:ind w:left="80"/>
        <w:rPr>
          <w:sz w:val="24"/>
          <w:szCs w:val="24"/>
        </w:rPr>
      </w:pPr>
      <w:r>
        <w:rPr>
          <w:sz w:val="24"/>
          <w:szCs w:val="24"/>
        </w:rPr>
        <w:t>8.3 Em cada grupo de projetos, será observada a seguinte ordem de prioridade para seleção:</w:t>
      </w:r>
    </w:p>
    <w:p w14:paraId="297624F0" w14:textId="77777777" w:rsidR="00F947DC" w:rsidRDefault="00F947DC">
      <w:pPr>
        <w:rPr>
          <w:rFonts w:ascii="Times New Roman" w:eastAsia="Times New Roman" w:hAnsi="Times New Roman" w:cs="Times New Roman"/>
        </w:rPr>
      </w:pPr>
    </w:p>
    <w:p w14:paraId="3473D046" w14:textId="77777777" w:rsidR="00F947DC" w:rsidRDefault="00F2040D">
      <w:pPr>
        <w:numPr>
          <w:ilvl w:val="0"/>
          <w:numId w:val="8"/>
        </w:numPr>
        <w:tabs>
          <w:tab w:val="left" w:pos="352"/>
        </w:tabs>
        <w:spacing w:line="224" w:lineRule="auto"/>
        <w:ind w:left="80"/>
        <w:rPr>
          <w:sz w:val="24"/>
          <w:szCs w:val="24"/>
        </w:rPr>
      </w:pPr>
      <w:r>
        <w:rPr>
          <w:sz w:val="24"/>
          <w:szCs w:val="24"/>
        </w:rPr>
        <w:t>os assentamentos de reforma agrária, as comunidades tradicionais indígenas e as comunidades quilombolas, não havendo prioridade entre estes;</w:t>
      </w:r>
    </w:p>
    <w:p w14:paraId="5A09D309" w14:textId="77777777" w:rsidR="00F947DC" w:rsidRDefault="00F947DC">
      <w:pPr>
        <w:rPr>
          <w:sz w:val="24"/>
          <w:szCs w:val="24"/>
        </w:rPr>
      </w:pPr>
    </w:p>
    <w:p w14:paraId="45F1F6A8" w14:textId="77777777" w:rsidR="00F947DC" w:rsidRDefault="00F2040D">
      <w:pPr>
        <w:numPr>
          <w:ilvl w:val="0"/>
          <w:numId w:val="8"/>
        </w:numPr>
        <w:tabs>
          <w:tab w:val="left" w:pos="333"/>
        </w:tabs>
        <w:spacing w:line="227" w:lineRule="auto"/>
        <w:ind w:left="80"/>
        <w:jc w:val="both"/>
        <w:rPr>
          <w:sz w:val="24"/>
          <w:szCs w:val="24"/>
        </w:rPr>
      </w:pPr>
      <w:r>
        <w:rPr>
          <w:sz w:val="24"/>
          <w:szCs w:val="24"/>
        </w:rPr>
        <w:t>os fornecedores de gêneros alimentícios certificados como orgânicos ou agroecológicos, segundo a Lei nº 10.831, de 23 de dezembro de 2003, o Decreto nº 6.323, de 27 de dezembro de 2007, e o devido registro no Ministério da Agricultura, Pecuária e Abastecimento (Mapa);</w:t>
      </w:r>
    </w:p>
    <w:p w14:paraId="6E906491" w14:textId="77777777" w:rsidR="00F947DC" w:rsidRDefault="00F947DC">
      <w:pPr>
        <w:rPr>
          <w:sz w:val="24"/>
          <w:szCs w:val="24"/>
        </w:rPr>
      </w:pPr>
    </w:p>
    <w:p w14:paraId="346F1134" w14:textId="77777777" w:rsidR="00F947DC" w:rsidRDefault="00F2040D">
      <w:pPr>
        <w:numPr>
          <w:ilvl w:val="0"/>
          <w:numId w:val="8"/>
        </w:numPr>
        <w:tabs>
          <w:tab w:val="left" w:pos="339"/>
        </w:tabs>
        <w:spacing w:line="228" w:lineRule="auto"/>
        <w:ind w:left="80"/>
        <w:jc w:val="both"/>
        <w:rPr>
          <w:sz w:val="24"/>
          <w:szCs w:val="24"/>
        </w:rPr>
      </w:pPr>
      <w:r>
        <w:rPr>
          <w:sz w:val="24"/>
          <w:szCs w:val="24"/>
        </w:rPr>
        <w:t>os Grupos Formais (organizações produtivas detentoras de Declaração de Aptidão ao PRONAF - DAP Jurídica) sobre os Grupos Informais (agricultores familiares, detentores de Declaração de Aptidão ao PRONAF - DAP Física, organizados em grupos) e estes sobre os Fornecedores Individuais (detentores de DAP Física);</w:t>
      </w:r>
    </w:p>
    <w:p w14:paraId="23F3BB8E" w14:textId="77777777" w:rsidR="00F947DC" w:rsidRDefault="00F947DC">
      <w:pPr>
        <w:rPr>
          <w:sz w:val="24"/>
          <w:szCs w:val="24"/>
        </w:rPr>
      </w:pPr>
    </w:p>
    <w:p w14:paraId="586EEAE2" w14:textId="77777777" w:rsidR="00F947DC" w:rsidRDefault="00F2040D">
      <w:pPr>
        <w:numPr>
          <w:ilvl w:val="1"/>
          <w:numId w:val="8"/>
        </w:numPr>
        <w:tabs>
          <w:tab w:val="left" w:pos="597"/>
        </w:tabs>
        <w:spacing w:line="224" w:lineRule="auto"/>
        <w:ind w:left="80" w:firstLine="159"/>
        <w:rPr>
          <w:sz w:val="24"/>
          <w:szCs w:val="24"/>
        </w:rPr>
      </w:pPr>
      <w:r>
        <w:rPr>
          <w:sz w:val="24"/>
          <w:szCs w:val="24"/>
        </w:rPr>
        <w:t>organizações com maior porcentagem de agricultores familiares e/ou empreendedores familiares rurais no seu quadro de sócios, conforme DAP Jurídica.</w:t>
      </w:r>
    </w:p>
    <w:p w14:paraId="3235D810" w14:textId="77777777" w:rsidR="00F947DC" w:rsidRDefault="00F947DC">
      <w:pPr>
        <w:tabs>
          <w:tab w:val="left" w:pos="597"/>
        </w:tabs>
        <w:spacing w:line="224" w:lineRule="auto"/>
        <w:rPr>
          <w:sz w:val="24"/>
          <w:szCs w:val="24"/>
        </w:rPr>
      </w:pPr>
    </w:p>
    <w:p w14:paraId="56AEB03C" w14:textId="77777777" w:rsidR="00F947DC" w:rsidRDefault="00F947DC">
      <w:pPr>
        <w:tabs>
          <w:tab w:val="left" w:pos="597"/>
        </w:tabs>
        <w:spacing w:line="224" w:lineRule="auto"/>
        <w:rPr>
          <w:sz w:val="24"/>
          <w:szCs w:val="24"/>
        </w:rPr>
      </w:pPr>
    </w:p>
    <w:p w14:paraId="06ABC026" w14:textId="77777777" w:rsidR="00F947DC" w:rsidRDefault="00F2040D">
      <w:pPr>
        <w:tabs>
          <w:tab w:val="left" w:pos="597"/>
        </w:tabs>
        <w:spacing w:line="224" w:lineRule="auto"/>
        <w:rPr>
          <w:sz w:val="24"/>
          <w:szCs w:val="24"/>
        </w:rPr>
      </w:pPr>
      <w:r>
        <w:rPr>
          <w:sz w:val="24"/>
          <w:szCs w:val="24"/>
        </w:rPr>
        <w:t>8.3.1 Para os efeitos do disposto na alínea “a” do subitem 8.3, devem ser considerados Grupos Formais e Grupos Informais de assentamentos da reforma agrária, comunidades tradicionais indígenas e comunidades quilombolas aqueles em que a composição seja de, no mínimo, 50% + 1 (cinquenta por cento mais um) dos cooperados/associados das organizações produtivas, conforme identificação na(s) DAP(s).</w:t>
      </w:r>
    </w:p>
    <w:p w14:paraId="05F716D3" w14:textId="77777777" w:rsidR="00F947DC" w:rsidRDefault="00F947DC">
      <w:pPr>
        <w:rPr>
          <w:rFonts w:ascii="Times New Roman" w:eastAsia="Times New Roman" w:hAnsi="Times New Roman" w:cs="Times New Roman"/>
        </w:rPr>
      </w:pPr>
    </w:p>
    <w:p w14:paraId="733345C9" w14:textId="77777777" w:rsidR="00F947DC" w:rsidRDefault="00F2040D">
      <w:pPr>
        <w:spacing w:line="227" w:lineRule="auto"/>
        <w:ind w:left="80"/>
        <w:jc w:val="both"/>
        <w:rPr>
          <w:sz w:val="24"/>
          <w:szCs w:val="24"/>
        </w:rPr>
      </w:pPr>
      <w:r>
        <w:rPr>
          <w:sz w:val="24"/>
          <w:szCs w:val="24"/>
        </w:rPr>
        <w:t>8.4 Caso não se obtenham as quantidades necessárias de produtos oriundos do grupo de projetos de fornecedores locais, estas deverão ser complementadas com os projetos dos demais grupos, em acordo com os critérios de seleção e priorização citados.</w:t>
      </w:r>
    </w:p>
    <w:p w14:paraId="11092583" w14:textId="77777777" w:rsidR="00F947DC" w:rsidRDefault="00F947DC">
      <w:pPr>
        <w:rPr>
          <w:rFonts w:ascii="Times New Roman" w:eastAsia="Times New Roman" w:hAnsi="Times New Roman" w:cs="Times New Roman"/>
        </w:rPr>
      </w:pPr>
    </w:p>
    <w:p w14:paraId="26F0BEE0" w14:textId="77777777" w:rsidR="00F947DC" w:rsidRDefault="00F2040D">
      <w:pPr>
        <w:spacing w:line="227" w:lineRule="auto"/>
        <w:ind w:left="80"/>
        <w:jc w:val="both"/>
        <w:rPr>
          <w:sz w:val="24"/>
          <w:szCs w:val="24"/>
        </w:rPr>
      </w:pPr>
      <w:r>
        <w:rPr>
          <w:sz w:val="24"/>
          <w:szCs w:val="24"/>
        </w:rPr>
        <w:t>8.5 Em caso de persistir o empate, será realizado sorteio ou, havendo consenso entre as partes, poderá optar-se pela divisão no fornecimento dos produtos a serem adquiridos entre as organizações finalistas.</w:t>
      </w:r>
    </w:p>
    <w:p w14:paraId="7CD75842" w14:textId="77777777" w:rsidR="00F947DC" w:rsidRDefault="00F947DC">
      <w:pPr>
        <w:rPr>
          <w:rFonts w:ascii="Times New Roman" w:eastAsia="Times New Roman" w:hAnsi="Times New Roman" w:cs="Times New Roman"/>
        </w:rPr>
      </w:pPr>
    </w:p>
    <w:p w14:paraId="6C61E7B7" w14:textId="77777777" w:rsidR="00F947DC" w:rsidRDefault="00F2040D">
      <w:pPr>
        <w:spacing w:line="227" w:lineRule="auto"/>
        <w:ind w:left="80"/>
        <w:jc w:val="both"/>
        <w:rPr>
          <w:sz w:val="24"/>
          <w:szCs w:val="24"/>
        </w:rPr>
      </w:pPr>
      <w:r>
        <w:rPr>
          <w:sz w:val="24"/>
          <w:szCs w:val="24"/>
        </w:rPr>
        <w:t>8.6 O encaminhamento dos projetos de venda pressupõe o pleno conhecimento de todas as exigências contidas neste Edital de Chamada Pública e seus anexos e implica a aceitação integral e irretratável aos termos e condições deste edital e anexos.</w:t>
      </w:r>
    </w:p>
    <w:p w14:paraId="03034E8C" w14:textId="77777777" w:rsidR="00F947DC" w:rsidRDefault="00F947DC">
      <w:pPr>
        <w:rPr>
          <w:rFonts w:ascii="Times New Roman" w:eastAsia="Times New Roman" w:hAnsi="Times New Roman" w:cs="Times New Roman"/>
        </w:rPr>
      </w:pPr>
    </w:p>
    <w:p w14:paraId="30E8F61A" w14:textId="77777777" w:rsidR="00F947DC" w:rsidRDefault="00F2040D">
      <w:pPr>
        <w:ind w:left="80"/>
        <w:rPr>
          <w:b/>
          <w:sz w:val="24"/>
          <w:szCs w:val="24"/>
        </w:rPr>
      </w:pPr>
      <w:r>
        <w:rPr>
          <w:b/>
          <w:sz w:val="24"/>
          <w:szCs w:val="24"/>
        </w:rPr>
        <w:t>9 DO PREÇO</w:t>
      </w:r>
    </w:p>
    <w:p w14:paraId="7436017C" w14:textId="77777777" w:rsidR="00F947DC" w:rsidRDefault="00F947DC">
      <w:pPr>
        <w:rPr>
          <w:rFonts w:ascii="Times New Roman" w:eastAsia="Times New Roman" w:hAnsi="Times New Roman" w:cs="Times New Roman"/>
        </w:rPr>
      </w:pPr>
    </w:p>
    <w:p w14:paraId="56E3F22C" w14:textId="77777777" w:rsidR="00F947DC" w:rsidRDefault="00F2040D">
      <w:pPr>
        <w:spacing w:line="227" w:lineRule="auto"/>
        <w:ind w:left="80"/>
        <w:jc w:val="both"/>
        <w:rPr>
          <w:sz w:val="24"/>
          <w:szCs w:val="24"/>
        </w:rPr>
      </w:pPr>
      <w:r>
        <w:rPr>
          <w:sz w:val="24"/>
          <w:szCs w:val="24"/>
        </w:rPr>
        <w:t>9.1 Na classificação das propostas será considerado o preço unitário de cada item ofertado, bem como o valor da proposta em algarismo e por extenso, em moeda corrente legal do país, incluídos ainda os impostos, taxas, fretes e quaisquer outros encargos eventuais e despesas incidentes.</w:t>
      </w:r>
    </w:p>
    <w:p w14:paraId="01CE7335" w14:textId="77777777" w:rsidR="00F947DC" w:rsidRDefault="00F947DC">
      <w:pPr>
        <w:rPr>
          <w:rFonts w:ascii="Times New Roman" w:eastAsia="Times New Roman" w:hAnsi="Times New Roman" w:cs="Times New Roman"/>
        </w:rPr>
      </w:pPr>
    </w:p>
    <w:p w14:paraId="682656F9" w14:textId="77777777" w:rsidR="00F947DC" w:rsidRDefault="00F2040D">
      <w:pPr>
        <w:spacing w:line="227" w:lineRule="auto"/>
        <w:ind w:left="80"/>
        <w:jc w:val="both"/>
        <w:rPr>
          <w:sz w:val="24"/>
          <w:szCs w:val="24"/>
        </w:rPr>
      </w:pPr>
      <w:r>
        <w:rPr>
          <w:sz w:val="24"/>
          <w:szCs w:val="24"/>
        </w:rPr>
        <w:t>9.2 O limite individual de venda do agricultor familiar e do empreendedor familiar rural para a alimentação escolar deverá respeitar o valor máximo de R$ 20.000,00 (vinte mil reais), por DAP Familiar/ano/Entidade Executora (</w:t>
      </w:r>
      <w:proofErr w:type="spellStart"/>
      <w:r>
        <w:rPr>
          <w:sz w:val="24"/>
          <w:szCs w:val="24"/>
        </w:rPr>
        <w:t>EEx</w:t>
      </w:r>
      <w:proofErr w:type="spellEnd"/>
      <w:r>
        <w:rPr>
          <w:sz w:val="24"/>
          <w:szCs w:val="24"/>
        </w:rPr>
        <w:t>), e obedecerá às seguintes regras:</w:t>
      </w:r>
    </w:p>
    <w:p w14:paraId="21E37A6F" w14:textId="77777777" w:rsidR="00F947DC" w:rsidRDefault="00F947DC">
      <w:pPr>
        <w:rPr>
          <w:rFonts w:ascii="Times New Roman" w:eastAsia="Times New Roman" w:hAnsi="Times New Roman" w:cs="Times New Roman"/>
        </w:rPr>
      </w:pPr>
    </w:p>
    <w:p w14:paraId="2EDCB4FD" w14:textId="77777777" w:rsidR="00F947DC" w:rsidRDefault="00F2040D">
      <w:pPr>
        <w:numPr>
          <w:ilvl w:val="0"/>
          <w:numId w:val="5"/>
        </w:numPr>
        <w:tabs>
          <w:tab w:val="left" w:pos="337"/>
        </w:tabs>
        <w:spacing w:line="227" w:lineRule="auto"/>
        <w:ind w:left="80"/>
        <w:jc w:val="both"/>
        <w:rPr>
          <w:sz w:val="24"/>
          <w:szCs w:val="24"/>
        </w:rPr>
      </w:pPr>
      <w:r>
        <w:rPr>
          <w:sz w:val="24"/>
          <w:szCs w:val="24"/>
        </w:rPr>
        <w:t>para a comercialização com fornecedores individuais e grupos informais, os contratos individuais firmados deverão respeitar o valor máximo de R$ 20.000,00 (vinte mil reais), por DAP Familiar/ano/</w:t>
      </w:r>
      <w:proofErr w:type="spellStart"/>
      <w:r>
        <w:rPr>
          <w:sz w:val="24"/>
          <w:szCs w:val="24"/>
        </w:rPr>
        <w:t>EEx</w:t>
      </w:r>
      <w:proofErr w:type="spellEnd"/>
      <w:r>
        <w:rPr>
          <w:sz w:val="24"/>
          <w:szCs w:val="24"/>
        </w:rPr>
        <w:t>;</w:t>
      </w:r>
    </w:p>
    <w:p w14:paraId="64181E62" w14:textId="77777777" w:rsidR="00F947DC" w:rsidRDefault="00F947DC">
      <w:pPr>
        <w:rPr>
          <w:sz w:val="24"/>
          <w:szCs w:val="24"/>
        </w:rPr>
      </w:pPr>
    </w:p>
    <w:p w14:paraId="0C527297" w14:textId="77777777" w:rsidR="00F947DC" w:rsidRDefault="00F2040D">
      <w:pPr>
        <w:numPr>
          <w:ilvl w:val="0"/>
          <w:numId w:val="5"/>
        </w:numPr>
        <w:tabs>
          <w:tab w:val="left" w:pos="408"/>
        </w:tabs>
        <w:spacing w:line="229" w:lineRule="auto"/>
        <w:ind w:left="80"/>
        <w:jc w:val="both"/>
        <w:rPr>
          <w:sz w:val="24"/>
          <w:szCs w:val="24"/>
        </w:rPr>
      </w:pPr>
      <w:r>
        <w:rPr>
          <w:sz w:val="24"/>
          <w:szCs w:val="24"/>
        </w:rPr>
        <w:t xml:space="preserve">para a comercialização com grupos formais, o montante máximo a ser contratado será o resultado do número de agricultores familiares munidos de DAP Familiar inscritos na DAP Jurídica multiplicado pelo limite individual de comercialização, utilizando a seguinte fórmula: valor máximo </w:t>
      </w:r>
      <w:r>
        <w:rPr>
          <w:sz w:val="24"/>
          <w:szCs w:val="24"/>
        </w:rPr>
        <w:lastRenderedPageBreak/>
        <w:t>a ser contratado = nº de agricultores familiares (</w:t>
      </w:r>
      <w:proofErr w:type="spellStart"/>
      <w:r>
        <w:rPr>
          <w:sz w:val="24"/>
          <w:szCs w:val="24"/>
        </w:rPr>
        <w:t>DAPs</w:t>
      </w:r>
      <w:proofErr w:type="spellEnd"/>
      <w:r>
        <w:rPr>
          <w:sz w:val="24"/>
          <w:szCs w:val="24"/>
        </w:rPr>
        <w:t xml:space="preserve"> familiares) inscritos na DAP jurídica x R$ 20.000,00.</w:t>
      </w:r>
    </w:p>
    <w:p w14:paraId="5202CE4A" w14:textId="77777777" w:rsidR="00F947DC" w:rsidRDefault="00F947DC">
      <w:pPr>
        <w:rPr>
          <w:rFonts w:ascii="Times New Roman" w:eastAsia="Times New Roman" w:hAnsi="Times New Roman" w:cs="Times New Roman"/>
        </w:rPr>
      </w:pPr>
    </w:p>
    <w:p w14:paraId="50B0D901" w14:textId="77777777" w:rsidR="00F947DC" w:rsidRDefault="00F2040D">
      <w:pPr>
        <w:ind w:left="80"/>
        <w:rPr>
          <w:b/>
          <w:sz w:val="24"/>
          <w:szCs w:val="24"/>
        </w:rPr>
      </w:pPr>
      <w:r>
        <w:rPr>
          <w:b/>
          <w:sz w:val="24"/>
          <w:szCs w:val="24"/>
        </w:rPr>
        <w:t>10 DA APRESENTAÇÃO DAS AMOSTRAS</w:t>
      </w:r>
    </w:p>
    <w:p w14:paraId="2B81D953" w14:textId="77777777" w:rsidR="00F947DC" w:rsidRDefault="00F947DC">
      <w:pPr>
        <w:rPr>
          <w:rFonts w:ascii="Times New Roman" w:eastAsia="Times New Roman" w:hAnsi="Times New Roman" w:cs="Times New Roman"/>
        </w:rPr>
      </w:pPr>
    </w:p>
    <w:p w14:paraId="2F7B1673" w14:textId="77777777" w:rsidR="00F947DC" w:rsidRDefault="00F2040D">
      <w:pPr>
        <w:spacing w:line="228" w:lineRule="auto"/>
        <w:ind w:left="80"/>
        <w:jc w:val="both"/>
        <w:rPr>
          <w:sz w:val="24"/>
          <w:szCs w:val="24"/>
        </w:rPr>
      </w:pPr>
      <w:r>
        <w:rPr>
          <w:sz w:val="24"/>
          <w:szCs w:val="24"/>
        </w:rPr>
        <w:t xml:space="preserve">10.1 Depois de homologado o procedimento de análise da documentação, o proponente classificado provisoriamente em primeiro lugar será convocado para apresentação de amostra dos produtos ofertados, no prazo de </w:t>
      </w:r>
      <w:r>
        <w:rPr>
          <w:b/>
          <w:sz w:val="24"/>
          <w:szCs w:val="24"/>
        </w:rPr>
        <w:t>x (</w:t>
      </w:r>
      <w:proofErr w:type="spellStart"/>
      <w:r>
        <w:rPr>
          <w:b/>
          <w:sz w:val="24"/>
          <w:szCs w:val="24"/>
        </w:rPr>
        <w:t>xxxx</w:t>
      </w:r>
      <w:proofErr w:type="spellEnd"/>
      <w:r>
        <w:rPr>
          <w:b/>
          <w:sz w:val="24"/>
          <w:szCs w:val="24"/>
        </w:rPr>
        <w:t>) dias úteis</w:t>
      </w:r>
      <w:r>
        <w:rPr>
          <w:sz w:val="24"/>
          <w:szCs w:val="24"/>
        </w:rPr>
        <w:t>, a ser analisada pelo/a nutricionista responsável técnico/a.</w:t>
      </w:r>
    </w:p>
    <w:p w14:paraId="201916B1" w14:textId="77777777" w:rsidR="00F947DC" w:rsidRDefault="00F947DC">
      <w:pPr>
        <w:rPr>
          <w:rFonts w:ascii="Times New Roman" w:eastAsia="Times New Roman" w:hAnsi="Times New Roman" w:cs="Times New Roman"/>
        </w:rPr>
      </w:pPr>
    </w:p>
    <w:p w14:paraId="7D8840C4" w14:textId="77777777" w:rsidR="00F947DC" w:rsidRDefault="00F2040D">
      <w:pPr>
        <w:spacing w:line="227" w:lineRule="auto"/>
        <w:ind w:left="80"/>
        <w:jc w:val="both"/>
        <w:rPr>
          <w:sz w:val="24"/>
          <w:szCs w:val="24"/>
        </w:rPr>
      </w:pPr>
      <w:r>
        <w:rPr>
          <w:sz w:val="24"/>
          <w:szCs w:val="24"/>
        </w:rPr>
        <w:t>10.2 As amostras deverão ser apresentadas em embalagens identificadas com o número deste Edital de Chamada Pública, nome do fornecedor e especificação do conteúdo e trazer informações nutricionais, composição básica e prazo de validade.</w:t>
      </w:r>
    </w:p>
    <w:p w14:paraId="6F298F71" w14:textId="77777777" w:rsidR="00F947DC" w:rsidRDefault="00F947DC">
      <w:pPr>
        <w:rPr>
          <w:rFonts w:ascii="Times New Roman" w:eastAsia="Times New Roman" w:hAnsi="Times New Roman" w:cs="Times New Roman"/>
        </w:rPr>
      </w:pPr>
    </w:p>
    <w:p w14:paraId="2870E627" w14:textId="77777777" w:rsidR="00F947DC" w:rsidRDefault="00F2040D">
      <w:pPr>
        <w:spacing w:line="227" w:lineRule="auto"/>
        <w:ind w:left="80"/>
        <w:jc w:val="both"/>
        <w:rPr>
          <w:sz w:val="24"/>
          <w:szCs w:val="24"/>
        </w:rPr>
      </w:pPr>
      <w:r>
        <w:rPr>
          <w:sz w:val="24"/>
          <w:szCs w:val="24"/>
        </w:rPr>
        <w:t xml:space="preserve">10.3 As amostras serão submetidas aos testes necessários e analisadas pelo/a nutricionista responsável técnico/a da </w:t>
      </w:r>
      <w:proofErr w:type="spellStart"/>
      <w:r>
        <w:rPr>
          <w:b/>
          <w:sz w:val="24"/>
          <w:szCs w:val="24"/>
        </w:rPr>
        <w:t>xxxxxxx</w:t>
      </w:r>
      <w:proofErr w:type="spellEnd"/>
      <w:r>
        <w:rPr>
          <w:b/>
          <w:sz w:val="24"/>
          <w:szCs w:val="24"/>
        </w:rPr>
        <w:t xml:space="preserve">, representando </w:t>
      </w:r>
      <w:proofErr w:type="spellStart"/>
      <w:r>
        <w:rPr>
          <w:b/>
          <w:sz w:val="24"/>
          <w:szCs w:val="24"/>
        </w:rPr>
        <w:t>xxxxxxxxxxxxx</w:t>
      </w:r>
      <w:proofErr w:type="spellEnd"/>
      <w:r>
        <w:rPr>
          <w:sz w:val="24"/>
          <w:szCs w:val="24"/>
        </w:rPr>
        <w:t xml:space="preserve"> o qual emitirá seu parecer em laudo devidamente assinado e identificado.</w:t>
      </w:r>
    </w:p>
    <w:p w14:paraId="0E3A22A3" w14:textId="77777777" w:rsidR="00F947DC" w:rsidRDefault="00F947DC">
      <w:pPr>
        <w:rPr>
          <w:rFonts w:ascii="Times New Roman" w:eastAsia="Times New Roman" w:hAnsi="Times New Roman" w:cs="Times New Roman"/>
        </w:rPr>
      </w:pPr>
    </w:p>
    <w:p w14:paraId="674F9118" w14:textId="77777777" w:rsidR="00F947DC" w:rsidRDefault="00F2040D">
      <w:pPr>
        <w:spacing w:line="224" w:lineRule="auto"/>
        <w:ind w:left="80"/>
        <w:jc w:val="both"/>
        <w:rPr>
          <w:sz w:val="24"/>
          <w:szCs w:val="24"/>
        </w:rPr>
      </w:pPr>
      <w:r>
        <w:rPr>
          <w:sz w:val="24"/>
          <w:szCs w:val="24"/>
        </w:rPr>
        <w:t>10.4 A não apresentação de amostra ou aquela apresentada em desacordo com este edital e anexos, implicará a automática desclassificação do item e/ou proposta.</w:t>
      </w:r>
    </w:p>
    <w:p w14:paraId="727E234D" w14:textId="77777777" w:rsidR="00F947DC" w:rsidRDefault="00F947DC">
      <w:pPr>
        <w:rPr>
          <w:rFonts w:ascii="Times New Roman" w:eastAsia="Times New Roman" w:hAnsi="Times New Roman" w:cs="Times New Roman"/>
        </w:rPr>
      </w:pPr>
    </w:p>
    <w:p w14:paraId="6C1D3C27" w14:textId="77777777" w:rsidR="00F947DC" w:rsidRDefault="00F2040D">
      <w:pPr>
        <w:ind w:left="80"/>
        <w:rPr>
          <w:b/>
          <w:sz w:val="24"/>
          <w:szCs w:val="24"/>
        </w:rPr>
      </w:pPr>
      <w:r>
        <w:rPr>
          <w:b/>
          <w:sz w:val="24"/>
          <w:szCs w:val="24"/>
        </w:rPr>
        <w:t>11 DO RESULTADO</w:t>
      </w:r>
    </w:p>
    <w:p w14:paraId="389995AF" w14:textId="77777777" w:rsidR="00F947DC" w:rsidRDefault="00F947DC">
      <w:pPr>
        <w:rPr>
          <w:rFonts w:ascii="Times New Roman" w:eastAsia="Times New Roman" w:hAnsi="Times New Roman" w:cs="Times New Roman"/>
        </w:rPr>
      </w:pPr>
    </w:p>
    <w:p w14:paraId="77103B9A" w14:textId="77777777" w:rsidR="00F947DC" w:rsidRDefault="00F2040D">
      <w:pPr>
        <w:spacing w:line="224" w:lineRule="auto"/>
        <w:ind w:left="80"/>
        <w:jc w:val="both"/>
        <w:rPr>
          <w:sz w:val="24"/>
          <w:szCs w:val="24"/>
        </w:rPr>
      </w:pPr>
      <w:r>
        <w:rPr>
          <w:sz w:val="24"/>
          <w:szCs w:val="24"/>
        </w:rPr>
        <w:t xml:space="preserve">11.1 A Comissão de Avaliação divulgará o resultado do processo em até 48 </w:t>
      </w:r>
      <w:r>
        <w:rPr>
          <w:b/>
          <w:sz w:val="24"/>
          <w:szCs w:val="24"/>
        </w:rPr>
        <w:t>(quarenta e oito) horas</w:t>
      </w:r>
      <w:r>
        <w:rPr>
          <w:sz w:val="24"/>
          <w:szCs w:val="24"/>
        </w:rPr>
        <w:t xml:space="preserve"> após a conclusão da análise dos envelopes.</w:t>
      </w:r>
    </w:p>
    <w:p w14:paraId="44CB8BC4" w14:textId="77777777" w:rsidR="00F947DC" w:rsidRDefault="00F947DC">
      <w:pPr>
        <w:rPr>
          <w:rFonts w:ascii="Times New Roman" w:eastAsia="Times New Roman" w:hAnsi="Times New Roman" w:cs="Times New Roman"/>
        </w:rPr>
      </w:pPr>
    </w:p>
    <w:p w14:paraId="4FBDABC1" w14:textId="77777777" w:rsidR="00F947DC" w:rsidRDefault="00F2040D">
      <w:pPr>
        <w:ind w:left="80"/>
        <w:rPr>
          <w:b/>
          <w:sz w:val="24"/>
          <w:szCs w:val="24"/>
        </w:rPr>
      </w:pPr>
      <w:r>
        <w:rPr>
          <w:b/>
          <w:sz w:val="24"/>
          <w:szCs w:val="24"/>
        </w:rPr>
        <w:t>12 DA HOMOLOGAÇÃO</w:t>
      </w:r>
    </w:p>
    <w:p w14:paraId="3A72E4E1" w14:textId="77777777" w:rsidR="00F947DC" w:rsidRDefault="00F947DC">
      <w:pPr>
        <w:rPr>
          <w:rFonts w:ascii="Times New Roman" w:eastAsia="Times New Roman" w:hAnsi="Times New Roman" w:cs="Times New Roman"/>
        </w:rPr>
      </w:pPr>
    </w:p>
    <w:p w14:paraId="64C35671" w14:textId="77777777" w:rsidR="00F947DC" w:rsidRDefault="00F2040D">
      <w:pPr>
        <w:spacing w:line="224" w:lineRule="auto"/>
        <w:ind w:left="80"/>
        <w:jc w:val="both"/>
        <w:rPr>
          <w:sz w:val="24"/>
          <w:szCs w:val="24"/>
        </w:rPr>
      </w:pPr>
      <w:r>
        <w:rPr>
          <w:sz w:val="24"/>
          <w:szCs w:val="24"/>
        </w:rPr>
        <w:t>12.1 Após o regular decurso da fase recursal, o processo de dispensa será submetido à autoridade competente para que se proceda à devida homologação.</w:t>
      </w:r>
    </w:p>
    <w:p w14:paraId="34D80A90" w14:textId="77777777" w:rsidR="00F947DC" w:rsidRDefault="00F947DC">
      <w:pPr>
        <w:spacing w:line="224" w:lineRule="auto"/>
        <w:ind w:left="80"/>
        <w:jc w:val="both"/>
        <w:rPr>
          <w:sz w:val="24"/>
          <w:szCs w:val="24"/>
        </w:rPr>
      </w:pPr>
    </w:p>
    <w:p w14:paraId="5F1A0429" w14:textId="77777777" w:rsidR="00F947DC" w:rsidRDefault="00F2040D">
      <w:pPr>
        <w:spacing w:line="224" w:lineRule="auto"/>
        <w:ind w:left="80"/>
        <w:jc w:val="both"/>
        <w:rPr>
          <w:b/>
          <w:sz w:val="24"/>
          <w:szCs w:val="24"/>
        </w:rPr>
      </w:pPr>
      <w:r>
        <w:rPr>
          <w:b/>
          <w:sz w:val="24"/>
          <w:szCs w:val="24"/>
        </w:rPr>
        <w:t>13 DO CONTRATO</w:t>
      </w:r>
    </w:p>
    <w:p w14:paraId="041E8E89" w14:textId="77777777" w:rsidR="00F947DC" w:rsidRDefault="00F947DC">
      <w:pPr>
        <w:rPr>
          <w:rFonts w:ascii="Times New Roman" w:eastAsia="Times New Roman" w:hAnsi="Times New Roman" w:cs="Times New Roman"/>
        </w:rPr>
      </w:pPr>
    </w:p>
    <w:p w14:paraId="234ED7FE" w14:textId="77777777" w:rsidR="00F947DC" w:rsidRDefault="00F2040D">
      <w:pPr>
        <w:spacing w:line="227" w:lineRule="auto"/>
        <w:ind w:left="80"/>
        <w:jc w:val="both"/>
        <w:rPr>
          <w:sz w:val="24"/>
          <w:szCs w:val="24"/>
        </w:rPr>
      </w:pPr>
      <w:r>
        <w:rPr>
          <w:sz w:val="24"/>
          <w:szCs w:val="24"/>
        </w:rPr>
        <w:t>13.1 O(s) proponente(s) vencedor(es) será(</w:t>
      </w:r>
      <w:proofErr w:type="spellStart"/>
      <w:r>
        <w:rPr>
          <w:sz w:val="24"/>
          <w:szCs w:val="24"/>
        </w:rPr>
        <w:t>ão</w:t>
      </w:r>
      <w:proofErr w:type="spellEnd"/>
      <w:r>
        <w:rPr>
          <w:sz w:val="24"/>
          <w:szCs w:val="24"/>
        </w:rPr>
        <w:t xml:space="preserve">) convocado(s) para, no prazo de </w:t>
      </w:r>
      <w:r>
        <w:rPr>
          <w:b/>
          <w:sz w:val="24"/>
          <w:szCs w:val="24"/>
        </w:rPr>
        <w:t>x (</w:t>
      </w:r>
      <w:proofErr w:type="spellStart"/>
      <w:r>
        <w:rPr>
          <w:b/>
          <w:sz w:val="24"/>
          <w:szCs w:val="24"/>
        </w:rPr>
        <w:t>xxxxxxx</w:t>
      </w:r>
      <w:proofErr w:type="spellEnd"/>
      <w:r>
        <w:rPr>
          <w:b/>
          <w:sz w:val="24"/>
          <w:szCs w:val="24"/>
        </w:rPr>
        <w:t>) dias úteis</w:t>
      </w:r>
      <w:r>
        <w:rPr>
          <w:sz w:val="24"/>
          <w:szCs w:val="24"/>
        </w:rPr>
        <w:t>, contados a partir do recebimento da Nota de Empenho, assinar o contrato, sob pena de decair do direito à contratação, sem prejuízo das sanções previstas no item 25.</w:t>
      </w:r>
    </w:p>
    <w:p w14:paraId="22C0E3EC" w14:textId="77777777" w:rsidR="00F947DC" w:rsidRDefault="00F947DC">
      <w:pPr>
        <w:rPr>
          <w:rFonts w:ascii="Times New Roman" w:eastAsia="Times New Roman" w:hAnsi="Times New Roman" w:cs="Times New Roman"/>
        </w:rPr>
      </w:pPr>
    </w:p>
    <w:p w14:paraId="5CF4947F" w14:textId="77777777" w:rsidR="00F947DC" w:rsidRDefault="00F2040D">
      <w:pPr>
        <w:spacing w:line="224" w:lineRule="auto"/>
        <w:ind w:left="80"/>
        <w:jc w:val="both"/>
        <w:rPr>
          <w:sz w:val="24"/>
          <w:szCs w:val="24"/>
        </w:rPr>
      </w:pPr>
      <w:r>
        <w:rPr>
          <w:sz w:val="24"/>
          <w:szCs w:val="24"/>
        </w:rPr>
        <w:t xml:space="preserve">13.1.1 O prazo previsto no subitem </w:t>
      </w:r>
      <w:proofErr w:type="spellStart"/>
      <w:r>
        <w:rPr>
          <w:sz w:val="24"/>
          <w:szCs w:val="24"/>
        </w:rPr>
        <w:t>xxxxxxx</w:t>
      </w:r>
      <w:proofErr w:type="spellEnd"/>
      <w:r>
        <w:rPr>
          <w:sz w:val="24"/>
          <w:szCs w:val="24"/>
        </w:rPr>
        <w:t xml:space="preserve"> poderá ser prorrogado, por igual período, por solicitação justificada do futuro fornecedor e aceita pela Administração.</w:t>
      </w:r>
    </w:p>
    <w:p w14:paraId="2DF1BC15" w14:textId="77777777" w:rsidR="00F947DC" w:rsidRDefault="00F947DC">
      <w:pPr>
        <w:rPr>
          <w:rFonts w:ascii="Times New Roman" w:eastAsia="Times New Roman" w:hAnsi="Times New Roman" w:cs="Times New Roman"/>
        </w:rPr>
      </w:pPr>
    </w:p>
    <w:p w14:paraId="2DC93358" w14:textId="77777777" w:rsidR="00F947DC" w:rsidRDefault="00F2040D">
      <w:pPr>
        <w:spacing w:line="227" w:lineRule="auto"/>
        <w:ind w:left="80"/>
        <w:jc w:val="both"/>
        <w:rPr>
          <w:sz w:val="24"/>
          <w:szCs w:val="24"/>
        </w:rPr>
      </w:pPr>
      <w:r>
        <w:rPr>
          <w:sz w:val="24"/>
          <w:szCs w:val="24"/>
        </w:rPr>
        <w:t>13.2 Antes da assinatura do contrato, o órgão realizou consulta on-line para identificar possível proibição de contratar com o Poder Público, cujos resultados serão anexados aos autos do processo.</w:t>
      </w:r>
    </w:p>
    <w:p w14:paraId="1AC375E9" w14:textId="77777777" w:rsidR="00F947DC" w:rsidRDefault="00F947DC">
      <w:pPr>
        <w:rPr>
          <w:rFonts w:ascii="Times New Roman" w:eastAsia="Times New Roman" w:hAnsi="Times New Roman" w:cs="Times New Roman"/>
        </w:rPr>
      </w:pPr>
    </w:p>
    <w:p w14:paraId="578F354C" w14:textId="77777777" w:rsidR="00F947DC" w:rsidRDefault="00F2040D">
      <w:pPr>
        <w:spacing w:line="228" w:lineRule="auto"/>
        <w:ind w:left="80"/>
        <w:jc w:val="both"/>
        <w:rPr>
          <w:sz w:val="24"/>
          <w:szCs w:val="24"/>
        </w:rPr>
      </w:pPr>
      <w:r>
        <w:rPr>
          <w:sz w:val="24"/>
          <w:szCs w:val="24"/>
        </w:rPr>
        <w:t>13.3 É facultado à Administração, quando o convocado não assinar o contrato no prazo e condições estabelecidos, convocar os proponentes remanescentes, na ordem de classificação, para fazê-lo em igual prazo e nas mesmas condições propostas pelo primeiro classificado, inclusive quanto aos preços atualizados em conformidade com o ato convocatório.</w:t>
      </w:r>
    </w:p>
    <w:p w14:paraId="2BFC93A8" w14:textId="77777777" w:rsidR="00F947DC" w:rsidRDefault="00F947DC">
      <w:pPr>
        <w:rPr>
          <w:rFonts w:ascii="Times New Roman" w:eastAsia="Times New Roman" w:hAnsi="Times New Roman" w:cs="Times New Roman"/>
        </w:rPr>
      </w:pPr>
    </w:p>
    <w:p w14:paraId="13B94EDA" w14:textId="77777777" w:rsidR="00F947DC" w:rsidRDefault="00F2040D">
      <w:pPr>
        <w:ind w:left="80"/>
        <w:rPr>
          <w:b/>
          <w:sz w:val="24"/>
          <w:szCs w:val="24"/>
        </w:rPr>
      </w:pPr>
      <w:r>
        <w:rPr>
          <w:b/>
          <w:sz w:val="24"/>
          <w:szCs w:val="24"/>
        </w:rPr>
        <w:t>14 DAS ALTERAÇÕES DO CONTRATO</w:t>
      </w:r>
    </w:p>
    <w:p w14:paraId="4712CB39" w14:textId="77777777" w:rsidR="00F947DC" w:rsidRDefault="00F2040D">
      <w:pPr>
        <w:spacing w:line="233" w:lineRule="auto"/>
        <w:ind w:left="80"/>
        <w:rPr>
          <w:sz w:val="24"/>
          <w:szCs w:val="24"/>
        </w:rPr>
      </w:pPr>
      <w:r>
        <w:rPr>
          <w:sz w:val="24"/>
          <w:szCs w:val="24"/>
        </w:rPr>
        <w:t>14.1 O contrato poderá ser alterado nos termos do art. 65 da Lei n° 8.666, de 21 de junho de 1993.</w:t>
      </w:r>
    </w:p>
    <w:p w14:paraId="370B353B" w14:textId="77777777" w:rsidR="00F947DC" w:rsidRDefault="00F947DC">
      <w:pPr>
        <w:rPr>
          <w:rFonts w:ascii="Times New Roman" w:eastAsia="Times New Roman" w:hAnsi="Times New Roman" w:cs="Times New Roman"/>
        </w:rPr>
      </w:pPr>
    </w:p>
    <w:p w14:paraId="4405E503" w14:textId="77777777" w:rsidR="00F947DC" w:rsidRDefault="00F2040D">
      <w:pPr>
        <w:ind w:left="80"/>
        <w:rPr>
          <w:b/>
          <w:sz w:val="24"/>
          <w:szCs w:val="24"/>
        </w:rPr>
      </w:pPr>
      <w:r>
        <w:rPr>
          <w:b/>
          <w:sz w:val="24"/>
          <w:szCs w:val="24"/>
        </w:rPr>
        <w:t>15 DA SUBCONTRATAÇÃO</w:t>
      </w:r>
    </w:p>
    <w:p w14:paraId="312F6FFE" w14:textId="77777777" w:rsidR="00F947DC" w:rsidRDefault="00F2040D">
      <w:pPr>
        <w:spacing w:line="233" w:lineRule="auto"/>
        <w:ind w:left="80"/>
        <w:rPr>
          <w:sz w:val="24"/>
          <w:szCs w:val="24"/>
        </w:rPr>
      </w:pPr>
      <w:r>
        <w:rPr>
          <w:sz w:val="24"/>
          <w:szCs w:val="24"/>
        </w:rPr>
        <w:t>15.1 É expressamente vedada a subcontratação.</w:t>
      </w:r>
    </w:p>
    <w:p w14:paraId="03E83D31" w14:textId="77777777" w:rsidR="00F947DC" w:rsidRDefault="00F947DC">
      <w:pPr>
        <w:spacing w:line="233" w:lineRule="auto"/>
        <w:ind w:left="80"/>
        <w:rPr>
          <w:sz w:val="24"/>
          <w:szCs w:val="24"/>
        </w:rPr>
      </w:pPr>
    </w:p>
    <w:p w14:paraId="7F803313" w14:textId="77777777" w:rsidR="00F947DC" w:rsidRDefault="00F947DC">
      <w:pPr>
        <w:spacing w:line="233" w:lineRule="auto"/>
        <w:ind w:left="80"/>
        <w:rPr>
          <w:sz w:val="24"/>
          <w:szCs w:val="24"/>
        </w:rPr>
      </w:pPr>
    </w:p>
    <w:p w14:paraId="74345B88" w14:textId="77777777" w:rsidR="00F947DC" w:rsidRDefault="00F947DC">
      <w:pPr>
        <w:rPr>
          <w:rFonts w:ascii="Times New Roman" w:eastAsia="Times New Roman" w:hAnsi="Times New Roman" w:cs="Times New Roman"/>
        </w:rPr>
      </w:pPr>
    </w:p>
    <w:p w14:paraId="17A86586" w14:textId="77777777" w:rsidR="00F947DC" w:rsidRDefault="00F2040D">
      <w:pPr>
        <w:ind w:left="80"/>
        <w:rPr>
          <w:b/>
          <w:sz w:val="24"/>
          <w:szCs w:val="24"/>
        </w:rPr>
      </w:pPr>
      <w:r>
        <w:rPr>
          <w:b/>
          <w:sz w:val="24"/>
          <w:szCs w:val="24"/>
        </w:rPr>
        <w:t>16 DA VIGÊNCIA DO CONTRATO</w:t>
      </w:r>
    </w:p>
    <w:p w14:paraId="324B758F" w14:textId="77777777" w:rsidR="00F947DC" w:rsidRDefault="00F947DC">
      <w:pPr>
        <w:rPr>
          <w:rFonts w:ascii="Times New Roman" w:eastAsia="Times New Roman" w:hAnsi="Times New Roman" w:cs="Times New Roman"/>
        </w:rPr>
      </w:pPr>
    </w:p>
    <w:p w14:paraId="13E9CB6A" w14:textId="77777777" w:rsidR="00F947DC" w:rsidRDefault="00F2040D">
      <w:pPr>
        <w:spacing w:line="224" w:lineRule="auto"/>
        <w:ind w:left="80"/>
        <w:jc w:val="both"/>
        <w:rPr>
          <w:sz w:val="24"/>
          <w:szCs w:val="24"/>
        </w:rPr>
      </w:pPr>
      <w:r>
        <w:rPr>
          <w:sz w:val="24"/>
          <w:szCs w:val="24"/>
        </w:rPr>
        <w:lastRenderedPageBreak/>
        <w:t xml:space="preserve">16.1 O prazo de vigência do contrato será de </w:t>
      </w:r>
      <w:r>
        <w:rPr>
          <w:b/>
          <w:sz w:val="24"/>
          <w:szCs w:val="24"/>
        </w:rPr>
        <w:t>XX meses</w:t>
      </w:r>
      <w:r>
        <w:rPr>
          <w:sz w:val="24"/>
          <w:szCs w:val="24"/>
        </w:rPr>
        <w:t>, a partir da data da assinatura ou até a entrega do quantitativo total dos produtos adquiridos, o que ocorrer primeiro.</w:t>
      </w:r>
    </w:p>
    <w:p w14:paraId="0B2D5A88" w14:textId="77777777" w:rsidR="00F947DC" w:rsidRDefault="00F947DC">
      <w:pPr>
        <w:rPr>
          <w:rFonts w:ascii="Times New Roman" w:eastAsia="Times New Roman" w:hAnsi="Times New Roman" w:cs="Times New Roman"/>
        </w:rPr>
      </w:pPr>
    </w:p>
    <w:p w14:paraId="65F6CFA6" w14:textId="77777777" w:rsidR="00F947DC" w:rsidRDefault="00F2040D">
      <w:pPr>
        <w:spacing w:line="228" w:lineRule="auto"/>
        <w:ind w:left="80"/>
        <w:jc w:val="both"/>
        <w:rPr>
          <w:sz w:val="24"/>
          <w:szCs w:val="24"/>
        </w:rPr>
      </w:pPr>
      <w:r>
        <w:rPr>
          <w:sz w:val="24"/>
          <w:szCs w:val="24"/>
        </w:rPr>
        <w:t>16.1.1 A vigência poderá ultrapassar o exercício financeiro, desde que as despesas referentes à contratação sejam integralmente empenhadas até 31 de dezembro, para fins de inscrição em restos a pagar, conforme Orientação Normativa n° 39, de 13 de dezembro de 2011, da Advocacia-Geral da União (AGU).</w:t>
      </w:r>
    </w:p>
    <w:p w14:paraId="4888EEA4" w14:textId="77777777" w:rsidR="00F947DC" w:rsidRDefault="00F947DC">
      <w:pPr>
        <w:rPr>
          <w:rFonts w:ascii="Times New Roman" w:eastAsia="Times New Roman" w:hAnsi="Times New Roman" w:cs="Times New Roman"/>
        </w:rPr>
      </w:pPr>
    </w:p>
    <w:p w14:paraId="4837F387" w14:textId="77777777" w:rsidR="00F947DC" w:rsidRDefault="00F2040D">
      <w:pPr>
        <w:ind w:left="80"/>
        <w:rPr>
          <w:b/>
          <w:sz w:val="24"/>
          <w:szCs w:val="24"/>
        </w:rPr>
      </w:pPr>
      <w:r>
        <w:rPr>
          <w:b/>
          <w:sz w:val="24"/>
          <w:szCs w:val="24"/>
        </w:rPr>
        <w:t>17 DO REEQUILÍBRIO DOS PREÇOS</w:t>
      </w:r>
    </w:p>
    <w:p w14:paraId="258655BD" w14:textId="77777777" w:rsidR="00F947DC" w:rsidRDefault="00F947DC">
      <w:pPr>
        <w:rPr>
          <w:rFonts w:ascii="Times New Roman" w:eastAsia="Times New Roman" w:hAnsi="Times New Roman" w:cs="Times New Roman"/>
        </w:rPr>
      </w:pPr>
    </w:p>
    <w:p w14:paraId="2D940961" w14:textId="77777777" w:rsidR="00F947DC" w:rsidRDefault="00F2040D">
      <w:pPr>
        <w:spacing w:line="230" w:lineRule="auto"/>
        <w:ind w:left="80"/>
        <w:jc w:val="both"/>
        <w:rPr>
          <w:sz w:val="24"/>
          <w:szCs w:val="24"/>
        </w:rPr>
      </w:pPr>
      <w:r>
        <w:rPr>
          <w:sz w:val="24"/>
          <w:szCs w:val="24"/>
        </w:rPr>
        <w:t xml:space="preserve">17.1 No caso de pedidos de reequilíbrio econômico-financeiro por parte do contratado, este deverá demonstrar de forma clara, por intermédio de planilhas de custo, a composição do novo preço, indicando fatos imprevisíveis, se não for o caso, indicar fatos previsíveis com consequências imprevisíveis, apresentando, dessa forma, documentos comprobatórios dos fatos alegados e não se reportar a fatos absolutamente estranhos ao futuro contrato. Na análise da solicitação, entre outros critérios, o contratante adotará, além de ampla pesquisa de preços, </w:t>
      </w:r>
      <w:r>
        <w:rPr>
          <w:b/>
          <w:sz w:val="24"/>
          <w:szCs w:val="24"/>
        </w:rPr>
        <w:t>parecer contábil da solicitante</w:t>
      </w:r>
      <w:r>
        <w:rPr>
          <w:sz w:val="24"/>
          <w:szCs w:val="24"/>
        </w:rPr>
        <w:t xml:space="preserve"> e demonstração </w:t>
      </w:r>
      <w:r>
        <w:rPr>
          <w:b/>
          <w:sz w:val="24"/>
          <w:szCs w:val="24"/>
        </w:rPr>
        <w:t>de reais impactos sobre a execução do futuro termo</w:t>
      </w:r>
      <w:r>
        <w:rPr>
          <w:sz w:val="24"/>
          <w:szCs w:val="24"/>
        </w:rPr>
        <w:t>.</w:t>
      </w:r>
    </w:p>
    <w:p w14:paraId="2338A049" w14:textId="77777777" w:rsidR="00F947DC" w:rsidRDefault="00F947DC">
      <w:pPr>
        <w:rPr>
          <w:rFonts w:ascii="Times New Roman" w:eastAsia="Times New Roman" w:hAnsi="Times New Roman" w:cs="Times New Roman"/>
        </w:rPr>
      </w:pPr>
    </w:p>
    <w:p w14:paraId="4E69E663" w14:textId="77777777" w:rsidR="00F947DC" w:rsidRDefault="00F2040D">
      <w:pPr>
        <w:spacing w:line="224" w:lineRule="auto"/>
        <w:ind w:left="80"/>
        <w:jc w:val="both"/>
        <w:rPr>
          <w:sz w:val="24"/>
          <w:szCs w:val="24"/>
        </w:rPr>
      </w:pPr>
      <w:r>
        <w:rPr>
          <w:sz w:val="24"/>
          <w:szCs w:val="24"/>
        </w:rPr>
        <w:t>17.1.1 Não serão conhecidos pedidos não fundamentados e desacompanhados de documentos que comprovem as alegações/fatos aludidos no pedido.</w:t>
      </w:r>
    </w:p>
    <w:p w14:paraId="4FB843F3" w14:textId="77777777" w:rsidR="00F947DC" w:rsidRDefault="00F947DC">
      <w:pPr>
        <w:rPr>
          <w:rFonts w:ascii="Times New Roman" w:eastAsia="Times New Roman" w:hAnsi="Times New Roman" w:cs="Times New Roman"/>
        </w:rPr>
      </w:pPr>
    </w:p>
    <w:p w14:paraId="6B138EE7" w14:textId="77777777" w:rsidR="00F947DC" w:rsidRDefault="00F2040D">
      <w:pPr>
        <w:spacing w:line="230" w:lineRule="auto"/>
        <w:ind w:left="80"/>
        <w:jc w:val="both"/>
        <w:rPr>
          <w:sz w:val="24"/>
          <w:szCs w:val="24"/>
        </w:rPr>
      </w:pPr>
      <w:r>
        <w:rPr>
          <w:sz w:val="24"/>
          <w:szCs w:val="24"/>
        </w:rPr>
        <w:t>17.1.2 Pedido de reequilíbrio econômico-financeiro é procedimento excepcional, não se admitindo o seu manejo para corrigir distorções da equação econômico-financeira do contrato que sejam decorrentes de preços que o contratado não teria condições de suportar já na época de apresentação do seu Projeto de Venda. Solicitações dessa natureza serão prontamente indeferidas.</w:t>
      </w:r>
    </w:p>
    <w:p w14:paraId="685E14A6" w14:textId="77777777" w:rsidR="00F947DC" w:rsidRDefault="00F947DC">
      <w:pPr>
        <w:spacing w:line="230" w:lineRule="auto"/>
        <w:ind w:left="80"/>
        <w:jc w:val="both"/>
        <w:rPr>
          <w:sz w:val="24"/>
          <w:szCs w:val="24"/>
        </w:rPr>
      </w:pPr>
    </w:p>
    <w:p w14:paraId="7C4B1152" w14:textId="77777777" w:rsidR="00F947DC" w:rsidRDefault="00F2040D">
      <w:pPr>
        <w:spacing w:line="230" w:lineRule="auto"/>
        <w:ind w:left="80"/>
        <w:jc w:val="both"/>
        <w:rPr>
          <w:sz w:val="24"/>
          <w:szCs w:val="24"/>
        </w:rPr>
      </w:pPr>
      <w:r>
        <w:rPr>
          <w:sz w:val="24"/>
          <w:szCs w:val="24"/>
        </w:rPr>
        <w:t xml:space="preserve">17.1.3 A deliberação de deferimento ou indeferimento do pedido será divulgada em até </w:t>
      </w:r>
      <w:r>
        <w:rPr>
          <w:b/>
          <w:sz w:val="24"/>
          <w:szCs w:val="24"/>
        </w:rPr>
        <w:t>30 (trinta) dias</w:t>
      </w:r>
      <w:r>
        <w:rPr>
          <w:sz w:val="24"/>
          <w:szCs w:val="24"/>
        </w:rPr>
        <w:t>.</w:t>
      </w:r>
    </w:p>
    <w:p w14:paraId="66E48201" w14:textId="77777777" w:rsidR="00F947DC" w:rsidRDefault="00F947DC">
      <w:pPr>
        <w:rPr>
          <w:rFonts w:ascii="Times New Roman" w:eastAsia="Times New Roman" w:hAnsi="Times New Roman" w:cs="Times New Roman"/>
        </w:rPr>
      </w:pPr>
    </w:p>
    <w:p w14:paraId="675C4D15" w14:textId="77777777" w:rsidR="00F947DC" w:rsidRDefault="00F2040D">
      <w:pPr>
        <w:spacing w:line="228" w:lineRule="auto"/>
        <w:ind w:left="80"/>
        <w:jc w:val="both"/>
        <w:rPr>
          <w:sz w:val="24"/>
          <w:szCs w:val="24"/>
        </w:rPr>
      </w:pPr>
      <w:r>
        <w:rPr>
          <w:sz w:val="24"/>
          <w:szCs w:val="24"/>
        </w:rPr>
        <w:t>17.1.4 Durante a análise do pedido de reequilíbrio pelo contratante, não será admitida a suspensão do fornecimento do objeto deste Edital de Chamada Pública. Caso isso ocorra, constituirá inexecução parcial das obrigações assumidas, implicando a instauração de Processo Administrativo para aplicação das sanções cabíveis.</w:t>
      </w:r>
    </w:p>
    <w:p w14:paraId="5B060DF9" w14:textId="77777777" w:rsidR="00F947DC" w:rsidRDefault="00F947DC">
      <w:pPr>
        <w:rPr>
          <w:rFonts w:ascii="Times New Roman" w:eastAsia="Times New Roman" w:hAnsi="Times New Roman" w:cs="Times New Roman"/>
        </w:rPr>
      </w:pPr>
    </w:p>
    <w:p w14:paraId="1252E027" w14:textId="77777777" w:rsidR="00F947DC" w:rsidRDefault="00F2040D">
      <w:pPr>
        <w:spacing w:line="227" w:lineRule="auto"/>
        <w:ind w:left="80"/>
        <w:jc w:val="both"/>
        <w:rPr>
          <w:sz w:val="24"/>
          <w:szCs w:val="24"/>
        </w:rPr>
      </w:pPr>
      <w:r>
        <w:rPr>
          <w:sz w:val="24"/>
          <w:szCs w:val="24"/>
        </w:rPr>
        <w:t>17.2 Sob nenhum pretexto haverá reequilíbrio econômico-financeiro retroativo; o prazo será contado a partir da manifestação do contratado, para os próximos fornecimentos para os quais não tenha sido ainda emitida a Ordem de Fornecimento.</w:t>
      </w:r>
    </w:p>
    <w:p w14:paraId="106DF1B7" w14:textId="77777777" w:rsidR="00F947DC" w:rsidRDefault="00F947DC">
      <w:pPr>
        <w:spacing w:line="227" w:lineRule="auto"/>
        <w:ind w:left="80"/>
        <w:jc w:val="both"/>
        <w:rPr>
          <w:sz w:val="24"/>
          <w:szCs w:val="24"/>
        </w:rPr>
      </w:pPr>
    </w:p>
    <w:p w14:paraId="64DEC023" w14:textId="77777777" w:rsidR="00F947DC" w:rsidRDefault="00F2040D">
      <w:pPr>
        <w:ind w:left="80"/>
        <w:rPr>
          <w:b/>
          <w:sz w:val="24"/>
          <w:szCs w:val="24"/>
        </w:rPr>
      </w:pPr>
      <w:r>
        <w:rPr>
          <w:b/>
          <w:sz w:val="24"/>
          <w:szCs w:val="24"/>
        </w:rPr>
        <w:t>18 DAS OBRIGAÇÕES DO CONTRATANTE E DO CONTRATADO</w:t>
      </w:r>
    </w:p>
    <w:p w14:paraId="507DE391" w14:textId="77777777" w:rsidR="00F947DC" w:rsidRDefault="00F947DC">
      <w:pPr>
        <w:rPr>
          <w:rFonts w:ascii="Times New Roman" w:eastAsia="Times New Roman" w:hAnsi="Times New Roman" w:cs="Times New Roman"/>
        </w:rPr>
      </w:pPr>
    </w:p>
    <w:p w14:paraId="08901E40" w14:textId="77777777" w:rsidR="00F947DC" w:rsidRDefault="00F2040D">
      <w:pPr>
        <w:spacing w:line="224" w:lineRule="auto"/>
        <w:ind w:left="80"/>
        <w:jc w:val="both"/>
        <w:rPr>
          <w:sz w:val="24"/>
          <w:szCs w:val="24"/>
        </w:rPr>
      </w:pPr>
      <w:r>
        <w:rPr>
          <w:sz w:val="24"/>
          <w:szCs w:val="24"/>
        </w:rPr>
        <w:t>18.1 As obrigações do contratante e do contratado são as estabelecidas no Projeto Básico e na minuta do contrato, bem como em outros itens deste edital.</w:t>
      </w:r>
    </w:p>
    <w:p w14:paraId="1BE5384C" w14:textId="77777777" w:rsidR="00F947DC" w:rsidRDefault="00F947DC">
      <w:pPr>
        <w:rPr>
          <w:rFonts w:ascii="Times New Roman" w:eastAsia="Times New Roman" w:hAnsi="Times New Roman" w:cs="Times New Roman"/>
        </w:rPr>
      </w:pPr>
    </w:p>
    <w:p w14:paraId="43AD742E" w14:textId="77777777" w:rsidR="00F947DC" w:rsidRDefault="00F2040D">
      <w:pPr>
        <w:ind w:left="80"/>
        <w:rPr>
          <w:b/>
          <w:sz w:val="24"/>
          <w:szCs w:val="24"/>
        </w:rPr>
      </w:pPr>
      <w:r>
        <w:rPr>
          <w:b/>
          <w:sz w:val="24"/>
          <w:szCs w:val="24"/>
        </w:rPr>
        <w:t>19 DOS MÉTODOS E ESTRATÉGIAS DE SUPRIMENTO</w:t>
      </w:r>
    </w:p>
    <w:p w14:paraId="704EE7DE" w14:textId="77777777" w:rsidR="00F947DC" w:rsidRDefault="00F947DC">
      <w:pPr>
        <w:rPr>
          <w:rFonts w:ascii="Times New Roman" w:eastAsia="Times New Roman" w:hAnsi="Times New Roman" w:cs="Times New Roman"/>
        </w:rPr>
      </w:pPr>
    </w:p>
    <w:p w14:paraId="1E2223B7" w14:textId="77777777" w:rsidR="00F947DC" w:rsidRDefault="00F2040D">
      <w:pPr>
        <w:spacing w:line="229" w:lineRule="auto"/>
        <w:ind w:left="80"/>
        <w:jc w:val="both"/>
        <w:rPr>
          <w:sz w:val="24"/>
          <w:szCs w:val="24"/>
        </w:rPr>
      </w:pPr>
      <w:r>
        <w:rPr>
          <w:sz w:val="24"/>
          <w:szCs w:val="24"/>
        </w:rPr>
        <w:t xml:space="preserve">19.1 A convocação do fornecedor pelo </w:t>
      </w:r>
      <w:proofErr w:type="spellStart"/>
      <w:r>
        <w:rPr>
          <w:sz w:val="24"/>
          <w:szCs w:val="24"/>
        </w:rPr>
        <w:t>xxxxxx</w:t>
      </w:r>
      <w:proofErr w:type="spellEnd"/>
      <w:r>
        <w:rPr>
          <w:sz w:val="24"/>
          <w:szCs w:val="24"/>
        </w:rPr>
        <w:t xml:space="preserve"> poderá ser por e-mail ou pelos Correios e será informado o endereço, a repartição, o prazo máximo para início do fornecimento, bem como a quantidade a ser adquirida, observada a fração mínima de entrega constante no Projeto Básico.</w:t>
      </w:r>
    </w:p>
    <w:p w14:paraId="1EC0E4E5" w14:textId="77777777" w:rsidR="00F947DC" w:rsidRDefault="00F947DC">
      <w:pPr>
        <w:rPr>
          <w:rFonts w:ascii="Times New Roman" w:eastAsia="Times New Roman" w:hAnsi="Times New Roman" w:cs="Times New Roman"/>
        </w:rPr>
      </w:pPr>
    </w:p>
    <w:p w14:paraId="6919EE9E" w14:textId="77777777" w:rsidR="00F947DC" w:rsidRDefault="00F2040D">
      <w:pPr>
        <w:spacing w:line="228" w:lineRule="auto"/>
        <w:ind w:left="80"/>
        <w:jc w:val="both"/>
        <w:rPr>
          <w:sz w:val="24"/>
          <w:szCs w:val="24"/>
        </w:rPr>
      </w:pPr>
      <w:r>
        <w:rPr>
          <w:sz w:val="24"/>
          <w:szCs w:val="24"/>
        </w:rPr>
        <w:t>19.2 Os gêneros alimentícios a serem entregues poderão ser substituídos quando ocorrer a necessidade, desde que os produtos substitutos constem neste Edital de Chamada Pública e sejam correlatos nutricionalmente. Essa necessidade de substituição deverá ser atestada pelo/a nutricionista responsável técnico/a.</w:t>
      </w:r>
    </w:p>
    <w:p w14:paraId="22E423E7" w14:textId="77777777" w:rsidR="00F947DC" w:rsidRDefault="00F947DC">
      <w:pPr>
        <w:rPr>
          <w:rFonts w:ascii="Times New Roman" w:eastAsia="Times New Roman" w:hAnsi="Times New Roman" w:cs="Times New Roman"/>
        </w:rPr>
      </w:pPr>
    </w:p>
    <w:p w14:paraId="25421C1A" w14:textId="77777777" w:rsidR="00F947DC" w:rsidRDefault="00F2040D">
      <w:pPr>
        <w:spacing w:line="228" w:lineRule="auto"/>
        <w:ind w:left="80"/>
        <w:jc w:val="both"/>
        <w:rPr>
          <w:sz w:val="24"/>
          <w:szCs w:val="24"/>
        </w:rPr>
      </w:pPr>
      <w:r>
        <w:rPr>
          <w:sz w:val="24"/>
          <w:szCs w:val="24"/>
        </w:rPr>
        <w:t xml:space="preserve">19.3 Os quantitativos por entrega são meras previsões, de acordo com o histórico de consumo do </w:t>
      </w:r>
      <w:r>
        <w:rPr>
          <w:i/>
          <w:sz w:val="24"/>
          <w:szCs w:val="24"/>
        </w:rPr>
        <w:t>Campus</w:t>
      </w:r>
      <w:r>
        <w:rPr>
          <w:sz w:val="24"/>
          <w:szCs w:val="24"/>
        </w:rPr>
        <w:t>. Portanto, essas quantidades poderão ser alteradas, conforme necessidade dos</w:t>
      </w:r>
      <w:r>
        <w:rPr>
          <w:i/>
          <w:sz w:val="24"/>
          <w:szCs w:val="24"/>
        </w:rPr>
        <w:t xml:space="preserve"> </w:t>
      </w:r>
      <w:r>
        <w:rPr>
          <w:sz w:val="24"/>
          <w:szCs w:val="24"/>
        </w:rPr>
        <w:lastRenderedPageBreak/>
        <w:t>restaurantes, desde que não causem ônus não previstos neste Edital de Chamada Pública aos fornecedores.</w:t>
      </w:r>
    </w:p>
    <w:p w14:paraId="743CDA59" w14:textId="77777777" w:rsidR="00F947DC" w:rsidRDefault="00F947DC">
      <w:pPr>
        <w:rPr>
          <w:rFonts w:ascii="Times New Roman" w:eastAsia="Times New Roman" w:hAnsi="Times New Roman" w:cs="Times New Roman"/>
        </w:rPr>
      </w:pPr>
    </w:p>
    <w:p w14:paraId="5D917E6B" w14:textId="77777777" w:rsidR="00F947DC" w:rsidRDefault="00F2040D">
      <w:pPr>
        <w:spacing w:line="224" w:lineRule="auto"/>
        <w:ind w:left="80"/>
        <w:jc w:val="both"/>
        <w:rPr>
          <w:sz w:val="24"/>
          <w:szCs w:val="24"/>
        </w:rPr>
      </w:pPr>
      <w:r>
        <w:rPr>
          <w:sz w:val="24"/>
          <w:szCs w:val="24"/>
        </w:rPr>
        <w:t>19.4 As embalagens dos produtos poderão ter outras características, desde que obedeçam à legislação específica vigente e com prévio acordo com o setor solicitante.</w:t>
      </w:r>
    </w:p>
    <w:p w14:paraId="31ABB2E7" w14:textId="77777777" w:rsidR="00F947DC" w:rsidRDefault="00F947DC">
      <w:pPr>
        <w:rPr>
          <w:rFonts w:ascii="Times New Roman" w:eastAsia="Times New Roman" w:hAnsi="Times New Roman" w:cs="Times New Roman"/>
        </w:rPr>
      </w:pPr>
    </w:p>
    <w:p w14:paraId="22FB0E34" w14:textId="77777777" w:rsidR="00F947DC" w:rsidRDefault="00F2040D">
      <w:pPr>
        <w:spacing w:line="228" w:lineRule="auto"/>
        <w:ind w:left="80"/>
        <w:jc w:val="both"/>
        <w:rPr>
          <w:sz w:val="24"/>
          <w:szCs w:val="24"/>
        </w:rPr>
      </w:pPr>
      <w:r>
        <w:rPr>
          <w:sz w:val="24"/>
          <w:szCs w:val="24"/>
        </w:rPr>
        <w:t>19.5 Todo fornecimento deverá vir acompanhado de um recibo de entrega contendo o peso/quantitativo de cada produto, conforme unidade de fornecimento, e o nome do solicitante, devendo uma via ser entregue ao/à servidor/a designado/a pela Administração para receber os produtos.</w:t>
      </w:r>
    </w:p>
    <w:p w14:paraId="145CA2E8" w14:textId="77777777" w:rsidR="00F947DC" w:rsidRDefault="00F947DC">
      <w:pPr>
        <w:rPr>
          <w:rFonts w:ascii="Times New Roman" w:eastAsia="Times New Roman" w:hAnsi="Times New Roman" w:cs="Times New Roman"/>
        </w:rPr>
      </w:pPr>
    </w:p>
    <w:p w14:paraId="40E252BB" w14:textId="77777777" w:rsidR="00F947DC" w:rsidRDefault="00F2040D">
      <w:pPr>
        <w:spacing w:line="227" w:lineRule="auto"/>
        <w:ind w:left="80"/>
        <w:jc w:val="both"/>
        <w:rPr>
          <w:sz w:val="24"/>
          <w:szCs w:val="24"/>
        </w:rPr>
      </w:pPr>
      <w:r>
        <w:rPr>
          <w:sz w:val="24"/>
          <w:szCs w:val="24"/>
        </w:rPr>
        <w:t>19.6 Os produtos deverão ser entregues exclusivamente às expensas do contratado, as quais incluem despesas com frete, embalagens, encargos e quaisquer outras necessárias para o fornecimento do produto.</w:t>
      </w:r>
    </w:p>
    <w:p w14:paraId="458CAF78" w14:textId="77777777" w:rsidR="00F947DC" w:rsidRDefault="00F947DC">
      <w:pPr>
        <w:rPr>
          <w:rFonts w:ascii="Times New Roman" w:eastAsia="Times New Roman" w:hAnsi="Times New Roman" w:cs="Times New Roman"/>
        </w:rPr>
      </w:pPr>
    </w:p>
    <w:p w14:paraId="413458C6" w14:textId="77777777" w:rsidR="00F947DC" w:rsidRDefault="00F2040D">
      <w:pPr>
        <w:spacing w:line="224" w:lineRule="auto"/>
        <w:ind w:left="80"/>
        <w:jc w:val="both"/>
        <w:rPr>
          <w:sz w:val="24"/>
          <w:szCs w:val="24"/>
          <w:highlight w:val="yellow"/>
        </w:rPr>
      </w:pPr>
      <w:r>
        <w:rPr>
          <w:sz w:val="24"/>
          <w:szCs w:val="24"/>
        </w:rPr>
        <w:t xml:space="preserve">19.7 A convocação para início do fornecimento deverá ter antecedência </w:t>
      </w:r>
      <w:r>
        <w:rPr>
          <w:sz w:val="24"/>
          <w:szCs w:val="24"/>
          <w:highlight w:val="yellow"/>
        </w:rPr>
        <w:t xml:space="preserve">mínima de </w:t>
      </w:r>
      <w:r>
        <w:rPr>
          <w:b/>
          <w:sz w:val="24"/>
          <w:szCs w:val="24"/>
          <w:highlight w:val="yellow"/>
        </w:rPr>
        <w:t>48 (quarenta e oito) horas</w:t>
      </w:r>
      <w:r>
        <w:rPr>
          <w:sz w:val="24"/>
          <w:szCs w:val="24"/>
          <w:highlight w:val="yellow"/>
        </w:rPr>
        <w:t>.</w:t>
      </w:r>
    </w:p>
    <w:p w14:paraId="103E7707" w14:textId="77777777" w:rsidR="00F947DC" w:rsidRDefault="00F2040D">
      <w:pPr>
        <w:spacing w:line="235" w:lineRule="auto"/>
        <w:ind w:left="80"/>
        <w:rPr>
          <w:sz w:val="24"/>
          <w:szCs w:val="24"/>
        </w:rPr>
      </w:pPr>
      <w:r>
        <w:rPr>
          <w:sz w:val="24"/>
          <w:szCs w:val="24"/>
        </w:rPr>
        <w:t>19.8 Quando da entrega, os produtos deverão estar:</w:t>
      </w:r>
    </w:p>
    <w:p w14:paraId="47690BE1" w14:textId="77777777" w:rsidR="00F947DC" w:rsidRDefault="00F2040D">
      <w:pPr>
        <w:numPr>
          <w:ilvl w:val="0"/>
          <w:numId w:val="7"/>
        </w:numPr>
        <w:tabs>
          <w:tab w:val="left" w:pos="320"/>
        </w:tabs>
        <w:spacing w:line="233" w:lineRule="auto"/>
        <w:ind w:left="320" w:hanging="240"/>
        <w:rPr>
          <w:sz w:val="24"/>
          <w:szCs w:val="24"/>
        </w:rPr>
      </w:pPr>
      <w:r>
        <w:rPr>
          <w:sz w:val="24"/>
          <w:szCs w:val="24"/>
        </w:rPr>
        <w:t>isentos de substâncias terrosas;</w:t>
      </w:r>
    </w:p>
    <w:p w14:paraId="23F98364" w14:textId="77777777" w:rsidR="00F947DC" w:rsidRDefault="00F2040D">
      <w:pPr>
        <w:numPr>
          <w:ilvl w:val="0"/>
          <w:numId w:val="7"/>
        </w:numPr>
        <w:tabs>
          <w:tab w:val="left" w:pos="340"/>
        </w:tabs>
        <w:spacing w:line="233" w:lineRule="auto"/>
        <w:ind w:left="340" w:hanging="260"/>
        <w:rPr>
          <w:sz w:val="24"/>
          <w:szCs w:val="24"/>
        </w:rPr>
      </w:pPr>
      <w:r>
        <w:rPr>
          <w:sz w:val="24"/>
          <w:szCs w:val="24"/>
        </w:rPr>
        <w:t>sem sujidades ou corpos estranhos aderidos à superfície externa;</w:t>
      </w:r>
    </w:p>
    <w:p w14:paraId="36326633" w14:textId="77777777" w:rsidR="00F947DC" w:rsidRDefault="00F2040D">
      <w:pPr>
        <w:numPr>
          <w:ilvl w:val="0"/>
          <w:numId w:val="7"/>
        </w:numPr>
        <w:tabs>
          <w:tab w:val="left" w:pos="300"/>
        </w:tabs>
        <w:spacing w:line="233" w:lineRule="auto"/>
        <w:ind w:left="300" w:hanging="220"/>
        <w:rPr>
          <w:sz w:val="24"/>
          <w:szCs w:val="24"/>
        </w:rPr>
      </w:pPr>
      <w:r>
        <w:rPr>
          <w:sz w:val="24"/>
          <w:szCs w:val="24"/>
        </w:rPr>
        <w:t>sem parasitas, larvas ou outros animais, inclusive nas embalagens;</w:t>
      </w:r>
    </w:p>
    <w:p w14:paraId="46878852" w14:textId="77777777" w:rsidR="00F947DC" w:rsidRDefault="00F2040D">
      <w:pPr>
        <w:numPr>
          <w:ilvl w:val="0"/>
          <w:numId w:val="7"/>
        </w:numPr>
        <w:tabs>
          <w:tab w:val="left" w:pos="340"/>
        </w:tabs>
        <w:spacing w:line="233" w:lineRule="auto"/>
        <w:ind w:left="340" w:hanging="260"/>
        <w:rPr>
          <w:sz w:val="24"/>
          <w:szCs w:val="24"/>
        </w:rPr>
      </w:pPr>
      <w:r>
        <w:rPr>
          <w:sz w:val="24"/>
          <w:szCs w:val="24"/>
        </w:rPr>
        <w:t>sem umidade externa anormal;</w:t>
      </w:r>
    </w:p>
    <w:p w14:paraId="58858ACD" w14:textId="77777777" w:rsidR="00F947DC" w:rsidRDefault="00F2040D">
      <w:pPr>
        <w:numPr>
          <w:ilvl w:val="0"/>
          <w:numId w:val="7"/>
        </w:numPr>
        <w:tabs>
          <w:tab w:val="left" w:pos="320"/>
        </w:tabs>
        <w:spacing w:line="233" w:lineRule="auto"/>
        <w:ind w:left="320" w:hanging="240"/>
        <w:rPr>
          <w:sz w:val="24"/>
          <w:szCs w:val="24"/>
        </w:rPr>
      </w:pPr>
      <w:r>
        <w:rPr>
          <w:sz w:val="24"/>
          <w:szCs w:val="24"/>
        </w:rPr>
        <w:t>isentos de odor e sabor estranhos; e</w:t>
      </w:r>
    </w:p>
    <w:p w14:paraId="162AD296" w14:textId="77777777" w:rsidR="00F947DC" w:rsidRDefault="00F2040D">
      <w:pPr>
        <w:numPr>
          <w:ilvl w:val="0"/>
          <w:numId w:val="7"/>
        </w:numPr>
        <w:tabs>
          <w:tab w:val="left" w:pos="280"/>
        </w:tabs>
        <w:spacing w:line="233" w:lineRule="auto"/>
        <w:ind w:left="280" w:hanging="200"/>
        <w:rPr>
          <w:sz w:val="24"/>
          <w:szCs w:val="24"/>
        </w:rPr>
      </w:pPr>
      <w:r>
        <w:rPr>
          <w:sz w:val="24"/>
          <w:szCs w:val="24"/>
        </w:rPr>
        <w:t>isentos de enfermidades.</w:t>
      </w:r>
    </w:p>
    <w:p w14:paraId="03DD7E7E" w14:textId="77777777" w:rsidR="00F947DC" w:rsidRDefault="00F947DC">
      <w:pPr>
        <w:rPr>
          <w:rFonts w:ascii="Times New Roman" w:eastAsia="Times New Roman" w:hAnsi="Times New Roman" w:cs="Times New Roman"/>
        </w:rPr>
      </w:pPr>
    </w:p>
    <w:p w14:paraId="634A4B83" w14:textId="77777777" w:rsidR="00F947DC" w:rsidRDefault="00F2040D">
      <w:pPr>
        <w:spacing w:line="224" w:lineRule="auto"/>
        <w:ind w:left="80"/>
        <w:jc w:val="both"/>
        <w:rPr>
          <w:sz w:val="24"/>
          <w:szCs w:val="24"/>
        </w:rPr>
      </w:pPr>
      <w:r>
        <w:rPr>
          <w:sz w:val="24"/>
          <w:szCs w:val="24"/>
        </w:rPr>
        <w:t>19.9 Todos os produtos deverão estar acondicionados em embalagens novas e adequadas ao produto, que não danifiquem e provoquem lesões que afetem a sua aparência e utilização.</w:t>
      </w:r>
    </w:p>
    <w:p w14:paraId="343FD315" w14:textId="77777777" w:rsidR="00F947DC" w:rsidRDefault="00F947DC">
      <w:pPr>
        <w:rPr>
          <w:rFonts w:ascii="Times New Roman" w:eastAsia="Times New Roman" w:hAnsi="Times New Roman" w:cs="Times New Roman"/>
        </w:rPr>
      </w:pPr>
    </w:p>
    <w:p w14:paraId="0F919516" w14:textId="77777777" w:rsidR="00F947DC" w:rsidRDefault="00F2040D">
      <w:pPr>
        <w:spacing w:line="224" w:lineRule="auto"/>
        <w:ind w:left="80"/>
        <w:jc w:val="both"/>
        <w:rPr>
          <w:sz w:val="24"/>
          <w:szCs w:val="24"/>
        </w:rPr>
      </w:pPr>
      <w:r>
        <w:rPr>
          <w:sz w:val="24"/>
          <w:szCs w:val="24"/>
        </w:rPr>
        <w:t>19.10 Todos os produtos deverão conter em suas embalagens identificação do produto, data de validade e identificação do produtor.</w:t>
      </w:r>
    </w:p>
    <w:p w14:paraId="5F113945" w14:textId="77777777" w:rsidR="00F947DC" w:rsidRDefault="00F947DC">
      <w:pPr>
        <w:rPr>
          <w:rFonts w:ascii="Times New Roman" w:eastAsia="Times New Roman" w:hAnsi="Times New Roman" w:cs="Times New Roman"/>
        </w:rPr>
      </w:pPr>
    </w:p>
    <w:p w14:paraId="32CEE276" w14:textId="77777777" w:rsidR="00F947DC" w:rsidRDefault="00F2040D">
      <w:pPr>
        <w:spacing w:line="228" w:lineRule="auto"/>
        <w:ind w:left="80"/>
        <w:jc w:val="both"/>
        <w:rPr>
          <w:sz w:val="24"/>
          <w:szCs w:val="24"/>
        </w:rPr>
      </w:pPr>
      <w:r>
        <w:rPr>
          <w:sz w:val="24"/>
          <w:szCs w:val="24"/>
        </w:rPr>
        <w:t xml:space="preserve">19.11 A pontualidade na entrega das mercadorias para o IFPE – </w:t>
      </w:r>
      <w:r>
        <w:rPr>
          <w:i/>
          <w:sz w:val="24"/>
          <w:szCs w:val="24"/>
        </w:rPr>
        <w:t>Campus</w:t>
      </w:r>
      <w:r>
        <w:rPr>
          <w:sz w:val="24"/>
          <w:szCs w:val="24"/>
        </w:rPr>
        <w:t xml:space="preserve"> está vinculada ao cumprimento do Cardápio Nutricional. A não pontualidade na entrega das mercadorias implicará prejuízo à execução do cardápio e consequentes transtornos ao balanceamento nutricional, dando ensejo à rescisão contratual e demais penalidades cabíveis.</w:t>
      </w:r>
    </w:p>
    <w:p w14:paraId="45D28CE7" w14:textId="77777777" w:rsidR="00F947DC" w:rsidRDefault="00F947DC">
      <w:pPr>
        <w:rPr>
          <w:rFonts w:ascii="Times New Roman" w:eastAsia="Times New Roman" w:hAnsi="Times New Roman" w:cs="Times New Roman"/>
        </w:rPr>
      </w:pPr>
    </w:p>
    <w:p w14:paraId="3974510F" w14:textId="77777777" w:rsidR="00F947DC" w:rsidRDefault="00F2040D">
      <w:pPr>
        <w:ind w:left="80"/>
        <w:rPr>
          <w:b/>
          <w:sz w:val="24"/>
          <w:szCs w:val="24"/>
        </w:rPr>
      </w:pPr>
      <w:r>
        <w:rPr>
          <w:b/>
          <w:sz w:val="24"/>
          <w:szCs w:val="24"/>
        </w:rPr>
        <w:t>20 DO PAGAMENTO</w:t>
      </w:r>
    </w:p>
    <w:p w14:paraId="3E568FCE" w14:textId="77777777" w:rsidR="00F947DC" w:rsidRDefault="00F947DC">
      <w:pPr>
        <w:rPr>
          <w:rFonts w:ascii="Times New Roman" w:eastAsia="Times New Roman" w:hAnsi="Times New Roman" w:cs="Times New Roman"/>
        </w:rPr>
      </w:pPr>
    </w:p>
    <w:p w14:paraId="19D7A622" w14:textId="77777777" w:rsidR="00F947DC" w:rsidRDefault="00F2040D">
      <w:pPr>
        <w:spacing w:line="227" w:lineRule="auto"/>
        <w:ind w:left="80"/>
        <w:jc w:val="both"/>
        <w:rPr>
          <w:sz w:val="24"/>
          <w:szCs w:val="24"/>
        </w:rPr>
      </w:pPr>
      <w:r>
        <w:rPr>
          <w:sz w:val="24"/>
          <w:szCs w:val="24"/>
        </w:rPr>
        <w:t xml:space="preserve">20.1 O pagamento será efetuado por meio de ordem bancária de crédito, mediante depósito em </w:t>
      </w:r>
      <w:proofErr w:type="spellStart"/>
      <w:r>
        <w:rPr>
          <w:sz w:val="24"/>
          <w:szCs w:val="24"/>
        </w:rPr>
        <w:t>conta-corrente</w:t>
      </w:r>
      <w:proofErr w:type="spellEnd"/>
      <w:r>
        <w:rPr>
          <w:sz w:val="24"/>
          <w:szCs w:val="24"/>
        </w:rPr>
        <w:t xml:space="preserve"> no nome do contratado, na agência e estabelecimento bancário indicados por ele, ou por outro meio previsto na legislação vigente.</w:t>
      </w:r>
    </w:p>
    <w:p w14:paraId="010D2718" w14:textId="77777777" w:rsidR="00F947DC" w:rsidRDefault="00F947DC">
      <w:pPr>
        <w:rPr>
          <w:rFonts w:ascii="Times New Roman" w:eastAsia="Times New Roman" w:hAnsi="Times New Roman" w:cs="Times New Roman"/>
        </w:rPr>
      </w:pPr>
    </w:p>
    <w:p w14:paraId="70A174CB" w14:textId="77777777" w:rsidR="00F947DC" w:rsidRDefault="00F2040D">
      <w:pPr>
        <w:spacing w:line="224" w:lineRule="auto"/>
        <w:ind w:left="80"/>
        <w:jc w:val="both"/>
        <w:rPr>
          <w:sz w:val="24"/>
          <w:szCs w:val="24"/>
        </w:rPr>
      </w:pPr>
      <w:r>
        <w:rPr>
          <w:sz w:val="24"/>
          <w:szCs w:val="24"/>
        </w:rPr>
        <w:t xml:space="preserve">20.2 O pagamento deverá ser efetuado no prazo de até </w:t>
      </w:r>
      <w:r>
        <w:rPr>
          <w:b/>
          <w:sz w:val="24"/>
          <w:szCs w:val="24"/>
        </w:rPr>
        <w:t>30 (trinta) dias corridos</w:t>
      </w:r>
      <w:r>
        <w:rPr>
          <w:sz w:val="24"/>
          <w:szCs w:val="24"/>
        </w:rPr>
        <w:t>, contado do recebimento definitivo do objeto adquirido e mediante apresentação da nota fiscal.</w:t>
      </w:r>
    </w:p>
    <w:p w14:paraId="7D0A8EF9" w14:textId="77777777" w:rsidR="00F947DC" w:rsidRDefault="00F947DC">
      <w:pPr>
        <w:spacing w:line="224" w:lineRule="auto"/>
        <w:ind w:left="80"/>
        <w:jc w:val="both"/>
        <w:rPr>
          <w:sz w:val="24"/>
          <w:szCs w:val="24"/>
        </w:rPr>
      </w:pPr>
    </w:p>
    <w:p w14:paraId="191BDC2C" w14:textId="77777777" w:rsidR="00F947DC" w:rsidRDefault="00F2040D">
      <w:pPr>
        <w:spacing w:line="235" w:lineRule="auto"/>
        <w:ind w:left="80"/>
        <w:rPr>
          <w:sz w:val="24"/>
          <w:szCs w:val="24"/>
        </w:rPr>
      </w:pPr>
      <w:r>
        <w:rPr>
          <w:sz w:val="24"/>
          <w:szCs w:val="24"/>
        </w:rPr>
        <w:t xml:space="preserve">20.3 Os pagamentos decorrentes de despesas cujos valores não ultrapassem o limite de que trata o inciso II do art. 24 da Lei 8.666, de 1993, deverão ser efetuados no prazo de até </w:t>
      </w:r>
      <w:r>
        <w:rPr>
          <w:b/>
          <w:sz w:val="24"/>
          <w:szCs w:val="24"/>
        </w:rPr>
        <w:t>5 (cinco) dias úteis</w:t>
      </w:r>
      <w:r>
        <w:rPr>
          <w:sz w:val="24"/>
          <w:szCs w:val="24"/>
        </w:rPr>
        <w:t>, contado do recebimento definitivo do objeto licitado e mediante apresentação da nota fiscal, nos termos do art. 5º, § 3º, da Lei nº 8.666, de 1993.</w:t>
      </w:r>
    </w:p>
    <w:p w14:paraId="5CDA453F" w14:textId="77777777" w:rsidR="00F947DC" w:rsidRDefault="00F947DC">
      <w:pPr>
        <w:rPr>
          <w:rFonts w:ascii="Times New Roman" w:eastAsia="Times New Roman" w:hAnsi="Times New Roman" w:cs="Times New Roman"/>
        </w:rPr>
      </w:pPr>
    </w:p>
    <w:p w14:paraId="3C9F63BE" w14:textId="77777777" w:rsidR="00F947DC" w:rsidRDefault="00F2040D">
      <w:pPr>
        <w:spacing w:line="227" w:lineRule="auto"/>
        <w:ind w:left="80"/>
        <w:jc w:val="both"/>
        <w:rPr>
          <w:sz w:val="24"/>
          <w:szCs w:val="24"/>
        </w:rPr>
      </w:pPr>
      <w:r>
        <w:rPr>
          <w:sz w:val="24"/>
          <w:szCs w:val="24"/>
        </w:rPr>
        <w:t>20.4 A nota fiscal deverá referir-se a produtos/serviços de uma única Nota de Empenho; no caso de o fornecimento abranger produtos/serviços de mais de uma Nota de Empenho, deverão ser emitidas tantas notas fiscais quantas forem necessárias.</w:t>
      </w:r>
    </w:p>
    <w:p w14:paraId="49C25267" w14:textId="77777777" w:rsidR="00F947DC" w:rsidRDefault="00F947DC">
      <w:pPr>
        <w:rPr>
          <w:rFonts w:ascii="Times New Roman" w:eastAsia="Times New Roman" w:hAnsi="Times New Roman" w:cs="Times New Roman"/>
        </w:rPr>
      </w:pPr>
    </w:p>
    <w:p w14:paraId="3EE02637" w14:textId="77777777" w:rsidR="00F947DC" w:rsidRDefault="00F2040D">
      <w:pPr>
        <w:spacing w:line="228" w:lineRule="auto"/>
        <w:ind w:left="80"/>
        <w:jc w:val="both"/>
        <w:rPr>
          <w:sz w:val="24"/>
          <w:szCs w:val="24"/>
        </w:rPr>
      </w:pPr>
      <w:r>
        <w:rPr>
          <w:sz w:val="24"/>
          <w:szCs w:val="24"/>
        </w:rPr>
        <w:t xml:space="preserve">20.5 A Nota de Empenho para a qual haja pagamento parcial, cujo fornecedor tenha seu registro de preço cancelado, permanecerá no nome deste, mesmo que os futuros pagamentos sejam feitos em </w:t>
      </w:r>
      <w:r>
        <w:rPr>
          <w:sz w:val="24"/>
          <w:szCs w:val="24"/>
        </w:rPr>
        <w:lastRenderedPageBreak/>
        <w:t>nome do próximo fornecedor que tenha concordado em registrar seus preços, decorrente de negociação com a administração, obedecida a ordem de classificação.</w:t>
      </w:r>
    </w:p>
    <w:p w14:paraId="3826DBEE" w14:textId="77777777" w:rsidR="00F947DC" w:rsidRDefault="00F947DC">
      <w:pPr>
        <w:rPr>
          <w:rFonts w:ascii="Times New Roman" w:eastAsia="Times New Roman" w:hAnsi="Times New Roman" w:cs="Times New Roman"/>
        </w:rPr>
      </w:pPr>
    </w:p>
    <w:p w14:paraId="45D00C08" w14:textId="77777777" w:rsidR="00F947DC" w:rsidRDefault="00F2040D">
      <w:pPr>
        <w:spacing w:line="227" w:lineRule="auto"/>
        <w:ind w:left="80"/>
        <w:jc w:val="both"/>
        <w:rPr>
          <w:sz w:val="24"/>
          <w:szCs w:val="24"/>
        </w:rPr>
      </w:pPr>
      <w:r>
        <w:rPr>
          <w:sz w:val="24"/>
          <w:szCs w:val="24"/>
        </w:rPr>
        <w:t>20.6 Ficará reservado à Administração o direito de suspender o pagamento, até a regularização da situação, se, no ato da entrega ou na fase de recebimento definitivo forem identificadas imperfeições e/ou divergências em relação às especificações técnicas.</w:t>
      </w:r>
    </w:p>
    <w:p w14:paraId="596A6F30" w14:textId="77777777" w:rsidR="00F947DC" w:rsidRDefault="00F947DC">
      <w:pPr>
        <w:rPr>
          <w:rFonts w:ascii="Times New Roman" w:eastAsia="Times New Roman" w:hAnsi="Times New Roman" w:cs="Times New Roman"/>
        </w:rPr>
      </w:pPr>
    </w:p>
    <w:p w14:paraId="63386DEF" w14:textId="77777777" w:rsidR="00F947DC" w:rsidRDefault="00F2040D">
      <w:pPr>
        <w:spacing w:line="227" w:lineRule="auto"/>
        <w:ind w:left="80"/>
        <w:jc w:val="both"/>
        <w:rPr>
          <w:sz w:val="24"/>
          <w:szCs w:val="24"/>
        </w:rPr>
      </w:pPr>
      <w:r>
        <w:rPr>
          <w:sz w:val="24"/>
          <w:szCs w:val="24"/>
        </w:rPr>
        <w:t>20.7 Serão retidas na fonte e recolhidas previamente aos cofres públicos as taxas, impostos e contribuições previstas na legislação pertinente, cujos valores e percentuais respectivos deverão estar discriminados em local próprio do documento fiscal de cobrança.</w:t>
      </w:r>
    </w:p>
    <w:p w14:paraId="06DE6071" w14:textId="77777777" w:rsidR="00F947DC" w:rsidRDefault="00F947DC">
      <w:pPr>
        <w:rPr>
          <w:rFonts w:ascii="Times New Roman" w:eastAsia="Times New Roman" w:hAnsi="Times New Roman" w:cs="Times New Roman"/>
        </w:rPr>
      </w:pPr>
    </w:p>
    <w:p w14:paraId="1C2670C5" w14:textId="77777777" w:rsidR="00F947DC" w:rsidRDefault="00F2040D">
      <w:pPr>
        <w:spacing w:line="224" w:lineRule="auto"/>
        <w:ind w:left="80"/>
        <w:jc w:val="both"/>
        <w:rPr>
          <w:sz w:val="24"/>
          <w:szCs w:val="24"/>
        </w:rPr>
      </w:pPr>
      <w:r>
        <w:rPr>
          <w:sz w:val="24"/>
          <w:szCs w:val="24"/>
        </w:rPr>
        <w:t>20.8 Quando do pagamento, se for o caso, será efetuada a retenção tributária prevista na legislação aplicável.</w:t>
      </w:r>
    </w:p>
    <w:p w14:paraId="09C1055E" w14:textId="77777777" w:rsidR="00F947DC" w:rsidRDefault="00F947DC">
      <w:pPr>
        <w:rPr>
          <w:rFonts w:ascii="Times New Roman" w:eastAsia="Times New Roman" w:hAnsi="Times New Roman" w:cs="Times New Roman"/>
        </w:rPr>
      </w:pPr>
    </w:p>
    <w:p w14:paraId="4CF7ABC8" w14:textId="77777777" w:rsidR="00F947DC" w:rsidRDefault="00F2040D">
      <w:pPr>
        <w:spacing w:line="224" w:lineRule="auto"/>
        <w:ind w:left="80"/>
        <w:jc w:val="both"/>
        <w:rPr>
          <w:sz w:val="24"/>
          <w:szCs w:val="24"/>
        </w:rPr>
      </w:pPr>
      <w:r>
        <w:rPr>
          <w:sz w:val="24"/>
          <w:szCs w:val="24"/>
        </w:rPr>
        <w:t>20.9 A cada pagamento ao fornecedor a Administração realizará consulta on-line para verificar a manutenção das condições de habilitação.</w:t>
      </w:r>
    </w:p>
    <w:p w14:paraId="5486002E" w14:textId="77777777" w:rsidR="00F947DC" w:rsidRDefault="00F947DC">
      <w:pPr>
        <w:rPr>
          <w:rFonts w:ascii="Times New Roman" w:eastAsia="Times New Roman" w:hAnsi="Times New Roman" w:cs="Times New Roman"/>
        </w:rPr>
      </w:pPr>
    </w:p>
    <w:p w14:paraId="2CF3FF29" w14:textId="77777777" w:rsidR="00F947DC" w:rsidRDefault="00F947DC">
      <w:pPr>
        <w:rPr>
          <w:rFonts w:ascii="Times New Roman" w:eastAsia="Times New Roman" w:hAnsi="Times New Roman" w:cs="Times New Roman"/>
        </w:rPr>
      </w:pPr>
    </w:p>
    <w:p w14:paraId="279092D3" w14:textId="3B7A2732" w:rsidR="00F947DC" w:rsidRDefault="00F2040D">
      <w:pPr>
        <w:spacing w:line="224" w:lineRule="auto"/>
        <w:ind w:left="80"/>
        <w:jc w:val="both"/>
        <w:rPr>
          <w:sz w:val="24"/>
          <w:szCs w:val="24"/>
        </w:rPr>
      </w:pPr>
      <w:r>
        <w:rPr>
          <w:sz w:val="24"/>
          <w:szCs w:val="24"/>
        </w:rPr>
        <w:t>20.9.</w:t>
      </w:r>
      <w:r w:rsidR="00976FA0">
        <w:rPr>
          <w:sz w:val="24"/>
          <w:szCs w:val="24"/>
        </w:rPr>
        <w:t>1</w:t>
      </w:r>
      <w:r>
        <w:rPr>
          <w:sz w:val="24"/>
          <w:szCs w:val="24"/>
        </w:rPr>
        <w:t xml:space="preserve"> O prazo mencionado no subitem 20.9.1 poderá ser prorrogado única vez, por igual período, a critério da Administração.</w:t>
      </w:r>
    </w:p>
    <w:p w14:paraId="705D74B4" w14:textId="77777777" w:rsidR="00F947DC" w:rsidRDefault="00F947DC">
      <w:pPr>
        <w:rPr>
          <w:rFonts w:ascii="Times New Roman" w:eastAsia="Times New Roman" w:hAnsi="Times New Roman" w:cs="Times New Roman"/>
        </w:rPr>
      </w:pPr>
    </w:p>
    <w:p w14:paraId="4C53053E" w14:textId="7254021A" w:rsidR="00F947DC" w:rsidRDefault="00F2040D">
      <w:pPr>
        <w:spacing w:line="229" w:lineRule="auto"/>
        <w:ind w:left="80"/>
        <w:jc w:val="both"/>
        <w:rPr>
          <w:sz w:val="24"/>
          <w:szCs w:val="24"/>
        </w:rPr>
      </w:pPr>
      <w:r>
        <w:rPr>
          <w:sz w:val="24"/>
          <w:szCs w:val="24"/>
        </w:rPr>
        <w:t>20.9.</w:t>
      </w:r>
      <w:r w:rsidR="00976FA0">
        <w:rPr>
          <w:sz w:val="24"/>
          <w:szCs w:val="24"/>
        </w:rPr>
        <w:t>2</w:t>
      </w:r>
      <w:r>
        <w:rPr>
          <w:sz w:val="24"/>
          <w:szCs w:val="24"/>
        </w:rPr>
        <w:t xml:space="preserve"> Não havendo regularização ou sendo a defesa considerada improcedente, a Administração deverá comunicar aos órgãos responsáveis pela fiscalização da regularidade fiscal quanto à inadimplência do fornecedor, bem como quanto à existência de pagamento a ser efetuado pela Administração, para que sejam acionados os meios pertinentes e necessários para garantir o recebimento de seus créditos.</w:t>
      </w:r>
    </w:p>
    <w:p w14:paraId="27FCEC13" w14:textId="77777777" w:rsidR="00F947DC" w:rsidRDefault="00F947DC">
      <w:pPr>
        <w:rPr>
          <w:rFonts w:ascii="Times New Roman" w:eastAsia="Times New Roman" w:hAnsi="Times New Roman" w:cs="Times New Roman"/>
        </w:rPr>
      </w:pPr>
    </w:p>
    <w:p w14:paraId="2CF9527F" w14:textId="3560E6F9" w:rsidR="00F947DC" w:rsidRDefault="00F2040D">
      <w:pPr>
        <w:spacing w:line="227" w:lineRule="auto"/>
        <w:ind w:left="80"/>
        <w:jc w:val="both"/>
        <w:rPr>
          <w:sz w:val="24"/>
          <w:szCs w:val="24"/>
        </w:rPr>
      </w:pPr>
      <w:r>
        <w:rPr>
          <w:sz w:val="24"/>
          <w:szCs w:val="24"/>
        </w:rPr>
        <w:t>20.9.</w:t>
      </w:r>
      <w:r w:rsidR="00976FA0">
        <w:rPr>
          <w:sz w:val="24"/>
          <w:szCs w:val="24"/>
        </w:rPr>
        <w:t>3</w:t>
      </w:r>
      <w:r>
        <w:rPr>
          <w:sz w:val="24"/>
          <w:szCs w:val="24"/>
        </w:rPr>
        <w:t xml:space="preserve"> Persistindo a irregularidade, a Administração deverá adotar as medidas necessárias à rescisão dos contratos em execução, nos autos dos processos administrativos correspondentes, assegurada ao contratado a ampla defesa.</w:t>
      </w:r>
    </w:p>
    <w:p w14:paraId="73DE9173" w14:textId="77777777" w:rsidR="00F947DC" w:rsidRDefault="00F947DC">
      <w:pPr>
        <w:rPr>
          <w:rFonts w:ascii="Times New Roman" w:eastAsia="Times New Roman" w:hAnsi="Times New Roman" w:cs="Times New Roman"/>
        </w:rPr>
      </w:pPr>
    </w:p>
    <w:p w14:paraId="12267B2E" w14:textId="77777777" w:rsidR="00F947DC" w:rsidRDefault="00F947DC">
      <w:pPr>
        <w:rPr>
          <w:rFonts w:ascii="Times New Roman" w:eastAsia="Times New Roman" w:hAnsi="Times New Roman" w:cs="Times New Roman"/>
        </w:rPr>
      </w:pPr>
    </w:p>
    <w:p w14:paraId="69503EA5" w14:textId="77777777" w:rsidR="00F947DC" w:rsidRDefault="00F2040D">
      <w:pPr>
        <w:spacing w:line="230" w:lineRule="auto"/>
        <w:ind w:left="80"/>
        <w:jc w:val="both"/>
        <w:rPr>
          <w:sz w:val="24"/>
          <w:szCs w:val="24"/>
        </w:rPr>
      </w:pPr>
      <w:r>
        <w:rPr>
          <w:sz w:val="24"/>
          <w:szCs w:val="24"/>
        </w:rPr>
        <w:t>20.10 Havendo erro na apresentação da nota fiscal ou dos documentos pertinentes à contratação, ou, ainda, circunstância que impeça a liquidação da despesa, como obrigação financeira pendente, decorrente de penalidade imposta ou inadimplência, o pagamento ficará sobrestado até que o contratado providencie as medidas saneadoras. Nessa hipótese, o prazo para pagamento iniciará após a comprovação da regularização da situação, não acarretando qualquer ônus para o contratante.</w:t>
      </w:r>
    </w:p>
    <w:p w14:paraId="46801CDA" w14:textId="77777777" w:rsidR="00F947DC" w:rsidRDefault="00F947DC">
      <w:pPr>
        <w:rPr>
          <w:rFonts w:ascii="Times New Roman" w:eastAsia="Times New Roman" w:hAnsi="Times New Roman" w:cs="Times New Roman"/>
        </w:rPr>
      </w:pPr>
    </w:p>
    <w:p w14:paraId="3BDFBA07" w14:textId="77777777" w:rsidR="00F947DC" w:rsidRDefault="00F2040D">
      <w:pPr>
        <w:spacing w:line="224" w:lineRule="auto"/>
        <w:ind w:left="80"/>
        <w:jc w:val="both"/>
        <w:rPr>
          <w:sz w:val="24"/>
          <w:szCs w:val="24"/>
        </w:rPr>
      </w:pPr>
      <w:r>
        <w:rPr>
          <w:sz w:val="24"/>
          <w:szCs w:val="24"/>
        </w:rPr>
        <w:t>20.11 Será considerada como data do pagamento o dia em que constar como emitida a ordem bancária para pagamento.</w:t>
      </w:r>
    </w:p>
    <w:p w14:paraId="10F0686D" w14:textId="77777777" w:rsidR="00F947DC" w:rsidRDefault="00F947DC">
      <w:pPr>
        <w:rPr>
          <w:rFonts w:ascii="Times New Roman" w:eastAsia="Times New Roman" w:hAnsi="Times New Roman" w:cs="Times New Roman"/>
        </w:rPr>
      </w:pPr>
    </w:p>
    <w:p w14:paraId="71E2D4D1" w14:textId="77777777" w:rsidR="00F947DC" w:rsidRDefault="00F2040D">
      <w:pPr>
        <w:spacing w:line="224" w:lineRule="auto"/>
        <w:ind w:left="80"/>
        <w:jc w:val="both"/>
        <w:rPr>
          <w:sz w:val="24"/>
          <w:szCs w:val="24"/>
        </w:rPr>
      </w:pPr>
      <w:r>
        <w:rPr>
          <w:sz w:val="24"/>
          <w:szCs w:val="24"/>
        </w:rPr>
        <w:t>20.12 O contratante não se responsabilizará por qualquer despesa que venha a ser efetuada pelo contratado que não tenha sido acordada no contrato.</w:t>
      </w:r>
    </w:p>
    <w:p w14:paraId="260B511C" w14:textId="77777777" w:rsidR="00F947DC" w:rsidRDefault="00F947DC">
      <w:pPr>
        <w:rPr>
          <w:rFonts w:ascii="Times New Roman" w:eastAsia="Times New Roman" w:hAnsi="Times New Roman" w:cs="Times New Roman"/>
        </w:rPr>
      </w:pPr>
    </w:p>
    <w:p w14:paraId="1B336A54" w14:textId="77777777" w:rsidR="00F947DC" w:rsidRDefault="00F2040D">
      <w:pPr>
        <w:ind w:left="80"/>
        <w:rPr>
          <w:sz w:val="23"/>
          <w:szCs w:val="23"/>
        </w:rPr>
        <w:sectPr w:rsidR="00F947DC">
          <w:pgSz w:w="11920" w:h="16840"/>
          <w:pgMar w:top="708" w:right="700" w:bottom="691" w:left="1440" w:header="0" w:footer="0" w:gutter="0"/>
          <w:pgNumType w:start="1"/>
          <w:cols w:space="720"/>
        </w:sectPr>
      </w:pPr>
      <w:r>
        <w:rPr>
          <w:sz w:val="23"/>
          <w:szCs w:val="23"/>
        </w:rPr>
        <w:t>20.13 A Administração deduzirá do montante a ser pago os valores correspondentes às multas e/ou</w:t>
      </w:r>
    </w:p>
    <w:p w14:paraId="1E82D31D" w14:textId="77777777" w:rsidR="00F947DC" w:rsidRDefault="00F2040D">
      <w:pPr>
        <w:ind w:left="80"/>
        <w:rPr>
          <w:sz w:val="24"/>
          <w:szCs w:val="24"/>
        </w:rPr>
      </w:pPr>
      <w:bookmarkStart w:id="1" w:name="4d34og8" w:colFirst="0" w:colLast="0"/>
      <w:bookmarkEnd w:id="1"/>
      <w:r>
        <w:rPr>
          <w:sz w:val="24"/>
          <w:szCs w:val="24"/>
        </w:rPr>
        <w:lastRenderedPageBreak/>
        <w:t>indenizações devidas pelo contratado.</w:t>
      </w:r>
    </w:p>
    <w:p w14:paraId="1BE9B4A9" w14:textId="77777777" w:rsidR="00F947DC" w:rsidRDefault="00F947DC">
      <w:pPr>
        <w:rPr>
          <w:rFonts w:ascii="Times New Roman" w:eastAsia="Times New Roman" w:hAnsi="Times New Roman" w:cs="Times New Roman"/>
        </w:rPr>
      </w:pPr>
    </w:p>
    <w:p w14:paraId="6FC488EA" w14:textId="77777777" w:rsidR="00F947DC" w:rsidRDefault="00F2040D">
      <w:pPr>
        <w:spacing w:line="228" w:lineRule="auto"/>
        <w:ind w:left="80"/>
        <w:jc w:val="both"/>
        <w:rPr>
          <w:sz w:val="24"/>
          <w:szCs w:val="24"/>
        </w:rPr>
      </w:pPr>
      <w:r>
        <w:rPr>
          <w:sz w:val="24"/>
          <w:szCs w:val="24"/>
        </w:rPr>
        <w:t>20.14 O desconto de qualquer valor no pagamento devido ao contratado, por motivo de descumprimento de obrigações, será precedido de processo administrativo em que serão garantidos ao contratado o contraditório e a ampla defesa, com os recursos e meios que lhes são inerentes.</w:t>
      </w:r>
    </w:p>
    <w:p w14:paraId="61C56AD2" w14:textId="77777777" w:rsidR="00F947DC" w:rsidRDefault="00F2040D">
      <w:pPr>
        <w:spacing w:line="236" w:lineRule="auto"/>
        <w:ind w:left="80"/>
        <w:rPr>
          <w:sz w:val="24"/>
          <w:szCs w:val="24"/>
        </w:rPr>
      </w:pPr>
      <w:r>
        <w:rPr>
          <w:sz w:val="24"/>
          <w:szCs w:val="24"/>
        </w:rPr>
        <w:t>20.15 Nos casos de eventuais atrasos de pagamento, desde que o contratado não tenha concorrido</w:t>
      </w:r>
    </w:p>
    <w:p w14:paraId="6D9FF731" w14:textId="77777777" w:rsidR="00F947DC" w:rsidRDefault="00F2040D">
      <w:pPr>
        <w:spacing w:line="233" w:lineRule="auto"/>
        <w:ind w:left="80"/>
        <w:rPr>
          <w:sz w:val="24"/>
          <w:szCs w:val="24"/>
        </w:rPr>
      </w:pPr>
      <w:r>
        <w:rPr>
          <w:sz w:val="24"/>
          <w:szCs w:val="24"/>
        </w:rPr>
        <w:t>de alguma forma para tanto, ficará convencionada a taxa de encargos moratórios devida pelo</w:t>
      </w:r>
    </w:p>
    <w:p w14:paraId="2CDB0B23" w14:textId="77777777" w:rsidR="00F947DC" w:rsidRDefault="00F947DC">
      <w:pPr>
        <w:rPr>
          <w:rFonts w:ascii="Times New Roman" w:eastAsia="Times New Roman" w:hAnsi="Times New Roman" w:cs="Times New Roman"/>
        </w:rPr>
      </w:pPr>
    </w:p>
    <w:p w14:paraId="6A470CC3" w14:textId="77777777" w:rsidR="00F947DC" w:rsidRDefault="00F2040D">
      <w:pPr>
        <w:ind w:left="80"/>
        <w:rPr>
          <w:sz w:val="23"/>
          <w:szCs w:val="23"/>
        </w:rPr>
      </w:pPr>
      <w:r>
        <w:rPr>
          <w:sz w:val="23"/>
          <w:szCs w:val="23"/>
        </w:rPr>
        <w:t>contratante, entre a data prevista para o pagamento e a do efetivo pagamento, mediante aplicação</w:t>
      </w:r>
    </w:p>
    <w:p w14:paraId="42C186E1" w14:textId="77777777" w:rsidR="00F947DC" w:rsidRDefault="00F2040D">
      <w:pPr>
        <w:spacing w:line="233" w:lineRule="auto"/>
        <w:ind w:left="80"/>
        <w:rPr>
          <w:sz w:val="24"/>
          <w:szCs w:val="24"/>
        </w:rPr>
      </w:pPr>
      <w:proofErr w:type="spellStart"/>
      <w:r>
        <w:rPr>
          <w:sz w:val="24"/>
          <w:szCs w:val="24"/>
        </w:rPr>
        <w:t>da</w:t>
      </w:r>
      <w:proofErr w:type="spellEnd"/>
      <w:r>
        <w:rPr>
          <w:sz w:val="24"/>
          <w:szCs w:val="24"/>
        </w:rPr>
        <w:t xml:space="preserve"> seguinte fórmula:</w:t>
      </w:r>
    </w:p>
    <w:p w14:paraId="1560511D" w14:textId="77777777" w:rsidR="00F947DC" w:rsidRDefault="00F2040D">
      <w:pPr>
        <w:spacing w:line="233" w:lineRule="auto"/>
        <w:ind w:left="80"/>
        <w:rPr>
          <w:sz w:val="24"/>
          <w:szCs w:val="24"/>
        </w:rPr>
      </w:pPr>
      <w:r>
        <w:rPr>
          <w:sz w:val="24"/>
          <w:szCs w:val="24"/>
        </w:rPr>
        <w:t>EM = I x N x VP</w:t>
      </w:r>
    </w:p>
    <w:p w14:paraId="2B14842D" w14:textId="77777777" w:rsidR="00F947DC" w:rsidRDefault="00F2040D">
      <w:pPr>
        <w:spacing w:line="234" w:lineRule="auto"/>
        <w:ind w:left="80"/>
        <w:rPr>
          <w:sz w:val="24"/>
          <w:szCs w:val="24"/>
        </w:rPr>
      </w:pPr>
      <w:r>
        <w:rPr>
          <w:sz w:val="24"/>
          <w:szCs w:val="24"/>
        </w:rPr>
        <w:t>Onde:</w:t>
      </w:r>
    </w:p>
    <w:p w14:paraId="4D1F867E" w14:textId="77777777" w:rsidR="00F947DC" w:rsidRDefault="00F2040D">
      <w:pPr>
        <w:spacing w:line="233" w:lineRule="auto"/>
        <w:ind w:left="80"/>
        <w:rPr>
          <w:sz w:val="24"/>
          <w:szCs w:val="24"/>
        </w:rPr>
      </w:pPr>
      <w:r>
        <w:rPr>
          <w:sz w:val="24"/>
          <w:szCs w:val="24"/>
        </w:rPr>
        <w:t>EM = Encargos Moratórios;</w:t>
      </w:r>
    </w:p>
    <w:p w14:paraId="4D7768F0" w14:textId="77777777" w:rsidR="00F947DC" w:rsidRDefault="00F947DC">
      <w:pPr>
        <w:rPr>
          <w:rFonts w:ascii="Times New Roman" w:eastAsia="Times New Roman" w:hAnsi="Times New Roman" w:cs="Times New Roman"/>
        </w:rPr>
      </w:pPr>
    </w:p>
    <w:p w14:paraId="79019EDE" w14:textId="77777777" w:rsidR="00F947DC" w:rsidRDefault="00F2040D">
      <w:pPr>
        <w:spacing w:line="224" w:lineRule="auto"/>
        <w:ind w:left="80" w:right="1280"/>
        <w:rPr>
          <w:sz w:val="24"/>
          <w:szCs w:val="24"/>
        </w:rPr>
      </w:pPr>
      <w:r>
        <w:rPr>
          <w:sz w:val="24"/>
          <w:szCs w:val="24"/>
        </w:rPr>
        <w:t>N = Número de dias entre a data prevista para o pagamento e a do efetivo pagamento; VP = Valor da parcela pertinente a ser paga;</w:t>
      </w:r>
    </w:p>
    <w:p w14:paraId="4E38A920" w14:textId="77777777" w:rsidR="00F947DC" w:rsidRDefault="00F947DC">
      <w:pPr>
        <w:rPr>
          <w:rFonts w:ascii="Times New Roman" w:eastAsia="Times New Roman" w:hAnsi="Times New Roman" w:cs="Times New Roman"/>
        </w:rPr>
      </w:pPr>
    </w:p>
    <w:p w14:paraId="6EBD21D7" w14:textId="77777777" w:rsidR="00F947DC" w:rsidRDefault="00F2040D">
      <w:pPr>
        <w:spacing w:line="224" w:lineRule="auto"/>
        <w:ind w:left="80" w:right="400"/>
        <w:rPr>
          <w:sz w:val="24"/>
          <w:szCs w:val="24"/>
        </w:rPr>
      </w:pPr>
      <w:r>
        <w:rPr>
          <w:sz w:val="24"/>
          <w:szCs w:val="24"/>
        </w:rPr>
        <w:t>TX = Percentual da taxa anual = 6% (seis por cento); I = Índice de compensação financeira, assim apurado:</w:t>
      </w:r>
    </w:p>
    <w:p w14:paraId="68C8208D" w14:textId="77777777" w:rsidR="00F947DC" w:rsidRDefault="00F2040D">
      <w:pPr>
        <w:tabs>
          <w:tab w:val="left" w:pos="3400"/>
          <w:tab w:val="left" w:pos="4060"/>
          <w:tab w:val="left" w:pos="5920"/>
          <w:tab w:val="left" w:pos="6560"/>
        </w:tabs>
        <w:spacing w:line="224" w:lineRule="auto"/>
        <w:ind w:left="80"/>
        <w:rPr>
          <w:sz w:val="23"/>
          <w:szCs w:val="23"/>
        </w:rPr>
      </w:pPr>
      <w:r>
        <w:rPr>
          <w:sz w:val="24"/>
          <w:szCs w:val="24"/>
        </w:rPr>
        <w:t>I = (TX/</w:t>
      </w:r>
      <w:proofErr w:type="gramStart"/>
      <w:r>
        <w:rPr>
          <w:sz w:val="24"/>
          <w:szCs w:val="24"/>
        </w:rPr>
        <w:t>100)/</w:t>
      </w:r>
      <w:proofErr w:type="gramEnd"/>
      <w:r>
        <w:rPr>
          <w:sz w:val="24"/>
          <w:szCs w:val="24"/>
        </w:rPr>
        <w:t>365</w:t>
      </w:r>
      <w:r>
        <w:rPr>
          <w:rFonts w:ascii="Times New Roman" w:eastAsia="Times New Roman" w:hAnsi="Times New Roman" w:cs="Times New Roman"/>
        </w:rPr>
        <w:tab/>
      </w:r>
      <w:r>
        <w:rPr>
          <w:rFonts w:ascii="Arial Unicode MS" w:eastAsia="Arial Unicode MS" w:hAnsi="Arial Unicode MS" w:cs="Arial Unicode MS"/>
          <w:sz w:val="24"/>
          <w:szCs w:val="24"/>
        </w:rPr>
        <w:t>→</w:t>
      </w:r>
      <w:r>
        <w:rPr>
          <w:rFonts w:ascii="Times New Roman" w:eastAsia="Times New Roman" w:hAnsi="Times New Roman" w:cs="Times New Roman"/>
        </w:rPr>
        <w:tab/>
      </w:r>
      <w:r>
        <w:rPr>
          <w:sz w:val="24"/>
          <w:szCs w:val="24"/>
        </w:rPr>
        <w:t>I = (6/100)/365</w:t>
      </w:r>
      <w:r>
        <w:rPr>
          <w:rFonts w:ascii="Times New Roman" w:eastAsia="Times New Roman" w:hAnsi="Times New Roman" w:cs="Times New Roman"/>
        </w:rPr>
        <w:tab/>
      </w:r>
      <w:r>
        <w:rPr>
          <w:rFonts w:ascii="Arial Unicode MS" w:eastAsia="Arial Unicode MS" w:hAnsi="Arial Unicode MS" w:cs="Arial Unicode MS"/>
          <w:sz w:val="24"/>
          <w:szCs w:val="24"/>
        </w:rPr>
        <w:t>→</w:t>
      </w:r>
      <w:r>
        <w:rPr>
          <w:rFonts w:ascii="Times New Roman" w:eastAsia="Times New Roman" w:hAnsi="Times New Roman" w:cs="Times New Roman"/>
        </w:rPr>
        <w:tab/>
      </w:r>
      <w:r>
        <w:rPr>
          <w:sz w:val="23"/>
          <w:szCs w:val="23"/>
        </w:rPr>
        <w:t>I = 0,00016438</w:t>
      </w:r>
    </w:p>
    <w:p w14:paraId="6095AD58" w14:textId="77777777" w:rsidR="00F947DC" w:rsidRDefault="00F947DC">
      <w:pPr>
        <w:rPr>
          <w:rFonts w:ascii="Times New Roman" w:eastAsia="Times New Roman" w:hAnsi="Times New Roman" w:cs="Times New Roman"/>
        </w:rPr>
      </w:pPr>
    </w:p>
    <w:p w14:paraId="6927E6ED" w14:textId="77777777" w:rsidR="00F947DC" w:rsidRDefault="00F2040D">
      <w:pPr>
        <w:ind w:left="80"/>
        <w:rPr>
          <w:b/>
          <w:sz w:val="24"/>
          <w:szCs w:val="24"/>
        </w:rPr>
      </w:pPr>
      <w:r>
        <w:rPr>
          <w:b/>
          <w:sz w:val="24"/>
          <w:szCs w:val="24"/>
        </w:rPr>
        <w:t>21 DA FISCALIZAÇÃO</w:t>
      </w:r>
    </w:p>
    <w:p w14:paraId="3AD309C2" w14:textId="77777777" w:rsidR="00F947DC" w:rsidRDefault="00F947DC">
      <w:pPr>
        <w:rPr>
          <w:rFonts w:ascii="Times New Roman" w:eastAsia="Times New Roman" w:hAnsi="Times New Roman" w:cs="Times New Roman"/>
        </w:rPr>
      </w:pPr>
    </w:p>
    <w:p w14:paraId="4D2A3463" w14:textId="77777777" w:rsidR="00F947DC" w:rsidRDefault="00F2040D">
      <w:pPr>
        <w:spacing w:line="228" w:lineRule="auto"/>
        <w:ind w:left="80"/>
        <w:jc w:val="both"/>
        <w:rPr>
          <w:sz w:val="24"/>
          <w:szCs w:val="24"/>
        </w:rPr>
      </w:pPr>
      <w:r>
        <w:rPr>
          <w:sz w:val="24"/>
          <w:szCs w:val="24"/>
        </w:rPr>
        <w:t>21.1 A execução dos fornecimentos será objeto de acompanhamento, controle, fiscalização e avaliação por representante do contratante, para esse fim especialmente designado, com as atribuições específicas determinadas na Lei n° 8.666, de 1993, conforme detalhado no Projeto Básico.</w:t>
      </w:r>
    </w:p>
    <w:p w14:paraId="67289CCB" w14:textId="77777777" w:rsidR="00F947DC" w:rsidRDefault="00F947DC">
      <w:pPr>
        <w:rPr>
          <w:rFonts w:ascii="Times New Roman" w:eastAsia="Times New Roman" w:hAnsi="Times New Roman" w:cs="Times New Roman"/>
        </w:rPr>
      </w:pPr>
    </w:p>
    <w:p w14:paraId="1C1407FE" w14:textId="77777777" w:rsidR="00F947DC" w:rsidRDefault="00F2040D">
      <w:pPr>
        <w:spacing w:line="228" w:lineRule="auto"/>
        <w:ind w:left="80"/>
        <w:jc w:val="both"/>
        <w:rPr>
          <w:sz w:val="24"/>
          <w:szCs w:val="24"/>
        </w:rPr>
      </w:pPr>
      <w:r>
        <w:rPr>
          <w:sz w:val="24"/>
          <w:szCs w:val="24"/>
        </w:rPr>
        <w:t>21.2 O acompanhamento, o controle, a fiscalização e a avaliação de que trata este item não excluem a responsabilidade do contratado e nem confere ao contratante responsabilidade solidária, inclusive perante terceiros, por quaisquer irregularidades ou danos na execução dos serviços contratados.</w:t>
      </w:r>
    </w:p>
    <w:p w14:paraId="4783527F" w14:textId="77777777" w:rsidR="00F947DC" w:rsidRDefault="00F947DC">
      <w:pPr>
        <w:rPr>
          <w:rFonts w:ascii="Times New Roman" w:eastAsia="Times New Roman" w:hAnsi="Times New Roman" w:cs="Times New Roman"/>
        </w:rPr>
      </w:pPr>
    </w:p>
    <w:p w14:paraId="1400A6F5" w14:textId="77777777" w:rsidR="00F947DC" w:rsidRDefault="00F2040D">
      <w:pPr>
        <w:spacing w:line="224" w:lineRule="auto"/>
        <w:ind w:left="80"/>
        <w:jc w:val="both"/>
        <w:rPr>
          <w:sz w:val="24"/>
          <w:szCs w:val="24"/>
        </w:rPr>
      </w:pPr>
      <w:r>
        <w:rPr>
          <w:sz w:val="24"/>
          <w:szCs w:val="24"/>
        </w:rPr>
        <w:t>21.3 O contratante se reserva o direito de rejeitar, no todo ou em parte, os produtos entregues em desacordo com o presente edital e seus anexos.</w:t>
      </w:r>
    </w:p>
    <w:p w14:paraId="7811D027" w14:textId="77777777" w:rsidR="00F947DC" w:rsidRDefault="00F947DC">
      <w:pPr>
        <w:rPr>
          <w:rFonts w:ascii="Times New Roman" w:eastAsia="Times New Roman" w:hAnsi="Times New Roman" w:cs="Times New Roman"/>
        </w:rPr>
      </w:pPr>
    </w:p>
    <w:p w14:paraId="5E6B6F7D" w14:textId="77777777" w:rsidR="00F947DC" w:rsidRDefault="00F2040D">
      <w:pPr>
        <w:ind w:left="80"/>
        <w:rPr>
          <w:b/>
          <w:sz w:val="24"/>
          <w:szCs w:val="24"/>
        </w:rPr>
      </w:pPr>
      <w:r>
        <w:rPr>
          <w:b/>
          <w:sz w:val="24"/>
          <w:szCs w:val="24"/>
        </w:rPr>
        <w:t>22 DOS RECEBIMENTOS PROVISÓRIO E DEFINITIVO</w:t>
      </w:r>
    </w:p>
    <w:p w14:paraId="5AA0EA0C" w14:textId="77777777" w:rsidR="00F947DC" w:rsidRDefault="00F947DC">
      <w:pPr>
        <w:rPr>
          <w:rFonts w:ascii="Times New Roman" w:eastAsia="Times New Roman" w:hAnsi="Times New Roman" w:cs="Times New Roman"/>
        </w:rPr>
      </w:pPr>
    </w:p>
    <w:p w14:paraId="6A3FADD1" w14:textId="77777777" w:rsidR="00F947DC" w:rsidRDefault="00F2040D">
      <w:pPr>
        <w:spacing w:line="230" w:lineRule="auto"/>
        <w:ind w:left="80"/>
        <w:jc w:val="both"/>
        <w:rPr>
          <w:sz w:val="24"/>
          <w:szCs w:val="24"/>
        </w:rPr>
      </w:pPr>
      <w:r>
        <w:rPr>
          <w:sz w:val="24"/>
          <w:szCs w:val="24"/>
        </w:rPr>
        <w:t xml:space="preserve">22.1 O </w:t>
      </w:r>
      <w:r>
        <w:rPr>
          <w:b/>
          <w:sz w:val="24"/>
          <w:szCs w:val="24"/>
        </w:rPr>
        <w:t>recebimento provisório</w:t>
      </w:r>
      <w:r>
        <w:rPr>
          <w:sz w:val="24"/>
          <w:szCs w:val="24"/>
        </w:rPr>
        <w:t xml:space="preserve"> é o ato pelo qual o material encomendado é entregue ao IFPE – </w:t>
      </w:r>
      <w:r>
        <w:rPr>
          <w:i/>
          <w:sz w:val="24"/>
          <w:szCs w:val="24"/>
        </w:rPr>
        <w:t>Campus</w:t>
      </w:r>
      <w:r>
        <w:rPr>
          <w:sz w:val="24"/>
          <w:szCs w:val="24"/>
        </w:rPr>
        <w:t xml:space="preserve"> </w:t>
      </w:r>
      <w:r>
        <w:rPr>
          <w:b/>
          <w:sz w:val="24"/>
          <w:szCs w:val="24"/>
        </w:rPr>
        <w:t>Cabo de Santo Agostinho</w:t>
      </w:r>
      <w:r>
        <w:rPr>
          <w:sz w:val="24"/>
          <w:szCs w:val="24"/>
        </w:rPr>
        <w:t xml:space="preserve"> no local previamente designado, não implicando,</w:t>
      </w:r>
      <w:r>
        <w:rPr>
          <w:i/>
          <w:sz w:val="24"/>
          <w:szCs w:val="24"/>
        </w:rPr>
        <w:t xml:space="preserve"> </w:t>
      </w:r>
      <w:r>
        <w:rPr>
          <w:sz w:val="24"/>
          <w:szCs w:val="24"/>
        </w:rPr>
        <w:t>necessariamente, aceitação, mas apenas a transferência</w:t>
      </w:r>
      <w:r>
        <w:rPr>
          <w:sz w:val="22"/>
          <w:szCs w:val="22"/>
        </w:rPr>
        <w:t xml:space="preserve"> da</w:t>
      </w:r>
      <w:r>
        <w:rPr>
          <w:sz w:val="24"/>
          <w:szCs w:val="24"/>
        </w:rPr>
        <w:t xml:space="preserve"> responsabilidade pela guarda e conservação do material, do fornecedor à unidade recebedora, independentemente da descrição contida na nota fiscal, juntamente com a assinatura de quem tenha recebido o material.</w:t>
      </w:r>
    </w:p>
    <w:p w14:paraId="27FC1480" w14:textId="77777777" w:rsidR="00F947DC" w:rsidRDefault="00F947DC">
      <w:pPr>
        <w:rPr>
          <w:rFonts w:ascii="Times New Roman" w:eastAsia="Times New Roman" w:hAnsi="Times New Roman" w:cs="Times New Roman"/>
        </w:rPr>
      </w:pPr>
    </w:p>
    <w:p w14:paraId="0CAB49B8" w14:textId="77777777" w:rsidR="00F947DC" w:rsidRDefault="00F2040D">
      <w:pPr>
        <w:spacing w:line="228" w:lineRule="auto"/>
        <w:ind w:left="80"/>
        <w:jc w:val="both"/>
        <w:rPr>
          <w:sz w:val="24"/>
          <w:szCs w:val="24"/>
        </w:rPr>
      </w:pPr>
      <w:r>
        <w:rPr>
          <w:sz w:val="24"/>
          <w:szCs w:val="24"/>
        </w:rPr>
        <w:t xml:space="preserve">22.2 A prova do recebimento provisório é constituída pela assinatura do/a servidor/a competente do IFPE – </w:t>
      </w:r>
      <w:r>
        <w:rPr>
          <w:i/>
          <w:sz w:val="24"/>
          <w:szCs w:val="24"/>
        </w:rPr>
        <w:t>Campus</w:t>
      </w:r>
      <w:r>
        <w:rPr>
          <w:sz w:val="24"/>
          <w:szCs w:val="24"/>
        </w:rPr>
        <w:t xml:space="preserve"> </w:t>
      </w:r>
      <w:r>
        <w:rPr>
          <w:b/>
          <w:sz w:val="24"/>
          <w:szCs w:val="24"/>
        </w:rPr>
        <w:t>Cabo de Santo Agostinho</w:t>
      </w:r>
      <w:r>
        <w:rPr>
          <w:sz w:val="24"/>
          <w:szCs w:val="24"/>
        </w:rPr>
        <w:t xml:space="preserve"> no documento fiscal ou documento equivalente, e serve apenas como ressalva ao fornecedor para os efeitos do subitem 22.1 e de comprovação da data da entrega.</w:t>
      </w:r>
    </w:p>
    <w:p w14:paraId="2237DBCE" w14:textId="77777777" w:rsidR="00F947DC" w:rsidRDefault="00F947DC">
      <w:pPr>
        <w:rPr>
          <w:rFonts w:ascii="Times New Roman" w:eastAsia="Times New Roman" w:hAnsi="Times New Roman" w:cs="Times New Roman"/>
        </w:rPr>
      </w:pPr>
    </w:p>
    <w:p w14:paraId="53F83E02" w14:textId="77777777" w:rsidR="00F947DC" w:rsidRDefault="00F2040D">
      <w:pPr>
        <w:spacing w:line="230" w:lineRule="auto"/>
        <w:ind w:left="80"/>
        <w:jc w:val="both"/>
        <w:rPr>
          <w:sz w:val="24"/>
          <w:szCs w:val="24"/>
        </w:rPr>
      </w:pPr>
      <w:r>
        <w:rPr>
          <w:sz w:val="24"/>
          <w:szCs w:val="24"/>
        </w:rPr>
        <w:t xml:space="preserve">22.3 O </w:t>
      </w:r>
      <w:r>
        <w:rPr>
          <w:b/>
          <w:sz w:val="24"/>
          <w:szCs w:val="24"/>
        </w:rPr>
        <w:t>recebimento definitivo</w:t>
      </w:r>
      <w:r>
        <w:rPr>
          <w:sz w:val="24"/>
          <w:szCs w:val="24"/>
        </w:rPr>
        <w:t xml:space="preserve"> é o ato pelo qual o servidor competente declara, no documento fiscal ou em outro documento hábil, haver recebido o bem que foi adquirido, tornando-se, nesse caso, responsável pela quantidade e perfeita identificação desse bem, de acordo com as especificações estabelecidas na Nota de Empenho, contrato de aquisição ou outros instrumentos, consoante o art. 62 da Lei nº 8.666, de 1993.</w:t>
      </w:r>
    </w:p>
    <w:p w14:paraId="756FBA33" w14:textId="77777777" w:rsidR="00F947DC" w:rsidRDefault="00F947DC">
      <w:pPr>
        <w:rPr>
          <w:rFonts w:ascii="Times New Roman" w:eastAsia="Times New Roman" w:hAnsi="Times New Roman" w:cs="Times New Roman"/>
        </w:rPr>
      </w:pPr>
    </w:p>
    <w:p w14:paraId="5A4730CF" w14:textId="77777777" w:rsidR="00F947DC" w:rsidRDefault="00F2040D">
      <w:pPr>
        <w:spacing w:line="224" w:lineRule="auto"/>
        <w:ind w:left="80"/>
        <w:jc w:val="both"/>
        <w:rPr>
          <w:sz w:val="24"/>
          <w:szCs w:val="24"/>
        </w:rPr>
      </w:pPr>
      <w:r>
        <w:rPr>
          <w:sz w:val="24"/>
          <w:szCs w:val="24"/>
        </w:rPr>
        <w:t>22.4 O objeto deverá ser entregue pelo contratado rigorosamente conforme especificações do edital e dentro do prazo estabelecido.</w:t>
      </w:r>
    </w:p>
    <w:p w14:paraId="78285FD2" w14:textId="77777777" w:rsidR="00F947DC" w:rsidRDefault="00F947DC">
      <w:pPr>
        <w:rPr>
          <w:rFonts w:ascii="Times New Roman" w:eastAsia="Times New Roman" w:hAnsi="Times New Roman" w:cs="Times New Roman"/>
        </w:rPr>
      </w:pPr>
    </w:p>
    <w:p w14:paraId="3FF0E756" w14:textId="77777777" w:rsidR="00F947DC" w:rsidRDefault="00F2040D">
      <w:pPr>
        <w:spacing w:line="227" w:lineRule="auto"/>
        <w:ind w:left="80"/>
        <w:jc w:val="both"/>
        <w:rPr>
          <w:sz w:val="24"/>
          <w:szCs w:val="24"/>
        </w:rPr>
      </w:pPr>
      <w:r>
        <w:rPr>
          <w:sz w:val="24"/>
          <w:szCs w:val="24"/>
        </w:rPr>
        <w:lastRenderedPageBreak/>
        <w:t>22.5 A pessoa/comissão designada para o recebimento provisório fará constar no canhoto e no verso do documento fiscal a data da entrega e, se for o caso, as irregularidades observadas, podendo estas últimas ser feitas em outro documento hábil.</w:t>
      </w:r>
    </w:p>
    <w:p w14:paraId="17E7A563" w14:textId="77777777" w:rsidR="00F947DC" w:rsidRDefault="00F947DC">
      <w:pPr>
        <w:rPr>
          <w:rFonts w:ascii="Times New Roman" w:eastAsia="Times New Roman" w:hAnsi="Times New Roman" w:cs="Times New Roman"/>
        </w:rPr>
      </w:pPr>
    </w:p>
    <w:p w14:paraId="2CC083F5" w14:textId="77777777" w:rsidR="00F947DC" w:rsidRDefault="00F2040D">
      <w:pPr>
        <w:spacing w:line="224" w:lineRule="auto"/>
        <w:ind w:left="80"/>
        <w:jc w:val="both"/>
        <w:rPr>
          <w:sz w:val="24"/>
          <w:szCs w:val="24"/>
        </w:rPr>
      </w:pPr>
      <w:r>
        <w:rPr>
          <w:sz w:val="24"/>
          <w:szCs w:val="24"/>
        </w:rPr>
        <w:t xml:space="preserve">22.6 Até os primeiros </w:t>
      </w:r>
      <w:r>
        <w:rPr>
          <w:b/>
          <w:sz w:val="24"/>
          <w:szCs w:val="24"/>
        </w:rPr>
        <w:t>10 (dez) dias úteis</w:t>
      </w:r>
      <w:r>
        <w:rPr>
          <w:sz w:val="24"/>
          <w:szCs w:val="24"/>
        </w:rPr>
        <w:t xml:space="preserve"> do mês, serão realizados os procedimentos para fins de recebimento definitivo dos produtos entregues no mês anterior, verificando se estão em conformidade com o exigido no edital e com o constante na proposta do vencedor.</w:t>
      </w:r>
    </w:p>
    <w:p w14:paraId="7093224C" w14:textId="77777777" w:rsidR="00F947DC" w:rsidRDefault="00F947DC">
      <w:pPr>
        <w:rPr>
          <w:rFonts w:ascii="Times New Roman" w:eastAsia="Times New Roman" w:hAnsi="Times New Roman" w:cs="Times New Roman"/>
        </w:rPr>
      </w:pPr>
    </w:p>
    <w:p w14:paraId="5797A4B6" w14:textId="77777777" w:rsidR="00F947DC" w:rsidRDefault="00F2040D">
      <w:pPr>
        <w:spacing w:line="227" w:lineRule="auto"/>
        <w:ind w:left="80"/>
        <w:jc w:val="both"/>
        <w:rPr>
          <w:sz w:val="24"/>
          <w:szCs w:val="24"/>
        </w:rPr>
      </w:pPr>
      <w:r>
        <w:rPr>
          <w:sz w:val="24"/>
          <w:szCs w:val="24"/>
        </w:rPr>
        <w:t>22.6.1 Caso seja constatada a conformidade do objeto, será emitido Termo de Recebimento Definitivo, conforme Anexo IV deste Edital, e a nota encaminhada ao setor competente para fins de pagamento.</w:t>
      </w:r>
    </w:p>
    <w:p w14:paraId="6F96B18E" w14:textId="77777777" w:rsidR="00F947DC" w:rsidRDefault="00F947DC">
      <w:pPr>
        <w:rPr>
          <w:rFonts w:ascii="Times New Roman" w:eastAsia="Times New Roman" w:hAnsi="Times New Roman" w:cs="Times New Roman"/>
        </w:rPr>
      </w:pPr>
    </w:p>
    <w:p w14:paraId="032693D1" w14:textId="77777777" w:rsidR="00F947DC" w:rsidRDefault="00F2040D">
      <w:pPr>
        <w:spacing w:line="224" w:lineRule="auto"/>
        <w:ind w:left="80"/>
        <w:jc w:val="both"/>
        <w:rPr>
          <w:sz w:val="24"/>
          <w:szCs w:val="24"/>
        </w:rPr>
      </w:pPr>
      <w:r>
        <w:rPr>
          <w:sz w:val="24"/>
          <w:szCs w:val="24"/>
        </w:rPr>
        <w:t>22.6.2 Caso seja constatada a deficiência no fornecimento do objeto, será lavrado termo, no qual se consignará as desconformidades verificadas.</w:t>
      </w:r>
    </w:p>
    <w:p w14:paraId="7A017CE2" w14:textId="77777777" w:rsidR="00F947DC" w:rsidRDefault="00F947DC">
      <w:pPr>
        <w:rPr>
          <w:rFonts w:ascii="Times New Roman" w:eastAsia="Times New Roman" w:hAnsi="Times New Roman" w:cs="Times New Roman"/>
        </w:rPr>
      </w:pPr>
    </w:p>
    <w:p w14:paraId="2620E0A4" w14:textId="77777777" w:rsidR="00F947DC" w:rsidRDefault="00F2040D">
      <w:pPr>
        <w:spacing w:line="227" w:lineRule="auto"/>
        <w:ind w:left="80"/>
        <w:jc w:val="both"/>
        <w:rPr>
          <w:sz w:val="24"/>
          <w:szCs w:val="24"/>
        </w:rPr>
      </w:pPr>
      <w:r>
        <w:rPr>
          <w:sz w:val="24"/>
          <w:szCs w:val="24"/>
        </w:rPr>
        <w:t xml:space="preserve">22.6.3 Quando for o caso, o contratado deverá sanar as falhas do fornecimento no prazo de </w:t>
      </w:r>
      <w:r>
        <w:rPr>
          <w:b/>
          <w:sz w:val="24"/>
          <w:szCs w:val="24"/>
        </w:rPr>
        <w:t>48 (quarenta e oito)</w:t>
      </w:r>
      <w:r>
        <w:rPr>
          <w:sz w:val="24"/>
          <w:szCs w:val="24"/>
        </w:rPr>
        <w:t xml:space="preserve"> horas, para fins de novas verificações. Havendo nova desconformidade, ficará</w:t>
      </w:r>
      <w:r>
        <w:rPr>
          <w:b/>
          <w:sz w:val="24"/>
          <w:szCs w:val="24"/>
        </w:rPr>
        <w:t xml:space="preserve"> </w:t>
      </w:r>
      <w:r>
        <w:rPr>
          <w:sz w:val="24"/>
          <w:szCs w:val="24"/>
        </w:rPr>
        <w:t>caracterizada a inexecução contratual pelo fornecedor.</w:t>
      </w:r>
    </w:p>
    <w:p w14:paraId="5656CBC5" w14:textId="77777777" w:rsidR="00F947DC" w:rsidRDefault="00F947DC">
      <w:pPr>
        <w:rPr>
          <w:rFonts w:ascii="Times New Roman" w:eastAsia="Times New Roman" w:hAnsi="Times New Roman" w:cs="Times New Roman"/>
        </w:rPr>
      </w:pPr>
    </w:p>
    <w:p w14:paraId="5AD41663" w14:textId="77777777" w:rsidR="00F947DC" w:rsidRDefault="00F2040D">
      <w:pPr>
        <w:spacing w:line="227" w:lineRule="auto"/>
        <w:ind w:left="80"/>
        <w:jc w:val="both"/>
        <w:rPr>
          <w:sz w:val="24"/>
          <w:szCs w:val="24"/>
        </w:rPr>
      </w:pPr>
      <w:r>
        <w:rPr>
          <w:sz w:val="24"/>
          <w:szCs w:val="24"/>
        </w:rPr>
        <w:t>22.6.4 Independentemente de o fornecedor providenciar a correção das falhas no fornecimento, o contratante poderá aplicar ao contratado sem prejuízo das sanções previstas no item 25, levando em consideração a gravidade do descumprimento das obrigações assumidas.</w:t>
      </w:r>
    </w:p>
    <w:p w14:paraId="156BBB4B" w14:textId="77777777" w:rsidR="00F947DC" w:rsidRDefault="00F947DC">
      <w:pPr>
        <w:rPr>
          <w:rFonts w:ascii="Times New Roman" w:eastAsia="Times New Roman" w:hAnsi="Times New Roman" w:cs="Times New Roman"/>
        </w:rPr>
      </w:pPr>
    </w:p>
    <w:p w14:paraId="60FCF23A" w14:textId="77777777" w:rsidR="00F947DC" w:rsidRDefault="00F2040D">
      <w:pPr>
        <w:spacing w:line="224" w:lineRule="auto"/>
        <w:ind w:left="80"/>
        <w:jc w:val="both"/>
        <w:rPr>
          <w:sz w:val="24"/>
          <w:szCs w:val="24"/>
        </w:rPr>
      </w:pPr>
      <w:r>
        <w:rPr>
          <w:sz w:val="24"/>
          <w:szCs w:val="24"/>
        </w:rPr>
        <w:t>22.6.5 Os custos pelas correções do fornecimento em desconformidade correrão exclusivamente às expensas do contratado.</w:t>
      </w:r>
    </w:p>
    <w:p w14:paraId="62E58DEF" w14:textId="77777777" w:rsidR="00F947DC" w:rsidRDefault="00F947DC">
      <w:pPr>
        <w:rPr>
          <w:rFonts w:ascii="Times New Roman" w:eastAsia="Times New Roman" w:hAnsi="Times New Roman" w:cs="Times New Roman"/>
        </w:rPr>
      </w:pPr>
    </w:p>
    <w:p w14:paraId="1B82F520" w14:textId="77777777" w:rsidR="00F947DC" w:rsidRDefault="00F2040D">
      <w:pPr>
        <w:spacing w:line="224" w:lineRule="auto"/>
        <w:ind w:left="80"/>
        <w:jc w:val="both"/>
        <w:rPr>
          <w:sz w:val="24"/>
          <w:szCs w:val="24"/>
        </w:rPr>
      </w:pPr>
      <w:r>
        <w:rPr>
          <w:sz w:val="24"/>
          <w:szCs w:val="24"/>
        </w:rPr>
        <w:t xml:space="preserve">22.7 O IFPE – </w:t>
      </w:r>
      <w:r>
        <w:rPr>
          <w:i/>
          <w:sz w:val="24"/>
          <w:szCs w:val="24"/>
        </w:rPr>
        <w:t>Campus</w:t>
      </w:r>
      <w:r>
        <w:rPr>
          <w:sz w:val="24"/>
          <w:szCs w:val="24"/>
        </w:rPr>
        <w:t xml:space="preserve"> </w:t>
      </w:r>
      <w:r>
        <w:rPr>
          <w:b/>
          <w:sz w:val="24"/>
          <w:szCs w:val="24"/>
        </w:rPr>
        <w:t>Cabo de Santo Agostinho</w:t>
      </w:r>
      <w:r>
        <w:rPr>
          <w:sz w:val="24"/>
          <w:szCs w:val="24"/>
        </w:rPr>
        <w:t xml:space="preserve"> não se responsabilizará pela guarda de materiais recusados por período superior àquele fixado para substituição/complementação.</w:t>
      </w:r>
    </w:p>
    <w:p w14:paraId="0A02844D" w14:textId="77777777" w:rsidR="00F947DC" w:rsidRDefault="00F947DC">
      <w:pPr>
        <w:rPr>
          <w:rFonts w:ascii="Times New Roman" w:eastAsia="Times New Roman" w:hAnsi="Times New Roman" w:cs="Times New Roman"/>
        </w:rPr>
      </w:pPr>
    </w:p>
    <w:p w14:paraId="1D9A2FE1" w14:textId="77777777" w:rsidR="00F947DC" w:rsidRDefault="00F2040D">
      <w:pPr>
        <w:spacing w:line="224" w:lineRule="auto"/>
        <w:ind w:left="80"/>
        <w:jc w:val="both"/>
        <w:rPr>
          <w:sz w:val="24"/>
          <w:szCs w:val="24"/>
        </w:rPr>
      </w:pPr>
      <w:r>
        <w:rPr>
          <w:sz w:val="24"/>
          <w:szCs w:val="24"/>
        </w:rPr>
        <w:t>22.8 Os materiais recusados somente serão devolvidos mediante Termo de Recolhimento emitido pelo fornecedor autorizando quem venha retirá-los.</w:t>
      </w:r>
    </w:p>
    <w:p w14:paraId="3F2B7D2A" w14:textId="77777777" w:rsidR="00F947DC" w:rsidRDefault="00F947DC">
      <w:pPr>
        <w:rPr>
          <w:rFonts w:ascii="Times New Roman" w:eastAsia="Times New Roman" w:hAnsi="Times New Roman" w:cs="Times New Roman"/>
        </w:rPr>
      </w:pPr>
    </w:p>
    <w:p w14:paraId="026D9778" w14:textId="77777777" w:rsidR="00F947DC" w:rsidRDefault="00F2040D">
      <w:pPr>
        <w:spacing w:line="227" w:lineRule="auto"/>
        <w:ind w:left="80"/>
        <w:jc w:val="both"/>
        <w:rPr>
          <w:sz w:val="24"/>
          <w:szCs w:val="24"/>
        </w:rPr>
      </w:pPr>
      <w:r>
        <w:rPr>
          <w:sz w:val="24"/>
          <w:szCs w:val="24"/>
        </w:rPr>
        <w:t>22.9 O objeto somente será considerado entregue definitivamente após a verificação de todos os parâmetros necessários para o seu aceite, tais como: qualidade, quantidade, compatibilidade, autenticidade, e outros que se fizerem necessários.</w:t>
      </w:r>
    </w:p>
    <w:p w14:paraId="41587697" w14:textId="77777777" w:rsidR="00F947DC" w:rsidRDefault="00F947DC">
      <w:pPr>
        <w:rPr>
          <w:rFonts w:ascii="Times New Roman" w:eastAsia="Times New Roman" w:hAnsi="Times New Roman" w:cs="Times New Roman"/>
        </w:rPr>
      </w:pPr>
    </w:p>
    <w:p w14:paraId="79CA47D6" w14:textId="77777777" w:rsidR="00F947DC" w:rsidRDefault="00F2040D">
      <w:pPr>
        <w:ind w:left="80"/>
        <w:rPr>
          <w:b/>
          <w:sz w:val="24"/>
          <w:szCs w:val="24"/>
        </w:rPr>
      </w:pPr>
      <w:r>
        <w:rPr>
          <w:b/>
          <w:sz w:val="24"/>
          <w:szCs w:val="24"/>
        </w:rPr>
        <w:t>23 DA RESCISÃO DO CONTRATO</w:t>
      </w:r>
    </w:p>
    <w:p w14:paraId="6032CA70" w14:textId="77777777" w:rsidR="00F947DC" w:rsidRDefault="00F947DC">
      <w:pPr>
        <w:rPr>
          <w:rFonts w:ascii="Times New Roman" w:eastAsia="Times New Roman" w:hAnsi="Times New Roman" w:cs="Times New Roman"/>
        </w:rPr>
      </w:pPr>
    </w:p>
    <w:p w14:paraId="178D0188" w14:textId="77777777" w:rsidR="00F947DC" w:rsidRDefault="00F2040D">
      <w:pPr>
        <w:spacing w:line="224" w:lineRule="auto"/>
        <w:ind w:left="80"/>
        <w:jc w:val="both"/>
        <w:rPr>
          <w:sz w:val="24"/>
          <w:szCs w:val="24"/>
        </w:rPr>
      </w:pPr>
      <w:r>
        <w:rPr>
          <w:sz w:val="24"/>
          <w:szCs w:val="24"/>
        </w:rPr>
        <w:t xml:space="preserve">23.1 As hipóteses de rescisão do ajuste, bem como a disciplina aplicável em tais casos, são aquelas previstas no instrumento de contrato, nos termos dos </w:t>
      </w:r>
      <w:proofErr w:type="spellStart"/>
      <w:r>
        <w:rPr>
          <w:sz w:val="24"/>
          <w:szCs w:val="24"/>
        </w:rPr>
        <w:t>arts</w:t>
      </w:r>
      <w:proofErr w:type="spellEnd"/>
      <w:r>
        <w:rPr>
          <w:sz w:val="24"/>
          <w:szCs w:val="24"/>
        </w:rPr>
        <w:t>. 78 a 80 da Lei n° 8.666, de 1993.</w:t>
      </w:r>
    </w:p>
    <w:p w14:paraId="178085E4" w14:textId="77777777" w:rsidR="00F947DC" w:rsidRDefault="00F947DC">
      <w:pPr>
        <w:rPr>
          <w:rFonts w:ascii="Times New Roman" w:eastAsia="Times New Roman" w:hAnsi="Times New Roman" w:cs="Times New Roman"/>
        </w:rPr>
      </w:pPr>
    </w:p>
    <w:p w14:paraId="389D3A3F" w14:textId="77777777" w:rsidR="00F947DC" w:rsidRDefault="00F2040D">
      <w:pPr>
        <w:ind w:left="80"/>
        <w:rPr>
          <w:b/>
          <w:sz w:val="24"/>
          <w:szCs w:val="24"/>
        </w:rPr>
      </w:pPr>
      <w:r>
        <w:rPr>
          <w:b/>
          <w:sz w:val="24"/>
          <w:szCs w:val="24"/>
        </w:rPr>
        <w:t>24 DA FONTE DE RECURSOS</w:t>
      </w:r>
    </w:p>
    <w:p w14:paraId="02D04221" w14:textId="77777777" w:rsidR="00F947DC" w:rsidRDefault="00F947DC">
      <w:pPr>
        <w:rPr>
          <w:rFonts w:ascii="Times New Roman" w:eastAsia="Times New Roman" w:hAnsi="Times New Roman" w:cs="Times New Roman"/>
        </w:rPr>
      </w:pPr>
    </w:p>
    <w:p w14:paraId="0A85AB28" w14:textId="77777777" w:rsidR="00F947DC" w:rsidRDefault="00F2040D">
      <w:pPr>
        <w:spacing w:line="227" w:lineRule="auto"/>
        <w:ind w:left="80"/>
        <w:jc w:val="both"/>
        <w:rPr>
          <w:sz w:val="24"/>
          <w:szCs w:val="24"/>
        </w:rPr>
      </w:pPr>
      <w:r>
        <w:rPr>
          <w:sz w:val="24"/>
          <w:szCs w:val="24"/>
        </w:rPr>
        <w:t xml:space="preserve">24.1 As despesas decorrentes da presente contratação estão estimadas em </w:t>
      </w:r>
      <w:r>
        <w:rPr>
          <w:b/>
          <w:sz w:val="24"/>
          <w:szCs w:val="24"/>
        </w:rPr>
        <w:t>R$ XXXXXXXXX (XXXXXXXXXXXXXXXXXXXXXX)</w:t>
      </w:r>
      <w:r>
        <w:rPr>
          <w:sz w:val="24"/>
          <w:szCs w:val="24"/>
        </w:rPr>
        <w:t xml:space="preserve"> e correrão à conta dos recursos</w:t>
      </w:r>
      <w:r>
        <w:rPr>
          <w:b/>
          <w:sz w:val="24"/>
          <w:szCs w:val="24"/>
        </w:rPr>
        <w:t xml:space="preserve"> </w:t>
      </w:r>
      <w:r>
        <w:rPr>
          <w:sz w:val="24"/>
          <w:szCs w:val="24"/>
        </w:rPr>
        <w:t>provenientes do FNDE/PNAE.</w:t>
      </w:r>
    </w:p>
    <w:p w14:paraId="4503D5BB" w14:textId="77777777" w:rsidR="00F947DC" w:rsidRDefault="00F947DC">
      <w:pPr>
        <w:rPr>
          <w:rFonts w:ascii="Times New Roman" w:eastAsia="Times New Roman" w:hAnsi="Times New Roman" w:cs="Times New Roman"/>
        </w:rPr>
      </w:pPr>
    </w:p>
    <w:p w14:paraId="3F2B3A3F" w14:textId="77777777" w:rsidR="00F947DC" w:rsidRDefault="00F2040D">
      <w:pPr>
        <w:ind w:left="80"/>
        <w:rPr>
          <w:b/>
          <w:sz w:val="24"/>
          <w:szCs w:val="24"/>
        </w:rPr>
      </w:pPr>
      <w:r>
        <w:rPr>
          <w:b/>
          <w:sz w:val="24"/>
          <w:szCs w:val="24"/>
        </w:rPr>
        <w:t>25 DAS SANÇÕES ADMINISTRATIVAS</w:t>
      </w:r>
    </w:p>
    <w:p w14:paraId="78664CD6" w14:textId="77777777" w:rsidR="00F947DC" w:rsidRDefault="00F947DC">
      <w:pPr>
        <w:rPr>
          <w:rFonts w:ascii="Times New Roman" w:eastAsia="Times New Roman" w:hAnsi="Times New Roman" w:cs="Times New Roman"/>
        </w:rPr>
      </w:pPr>
    </w:p>
    <w:p w14:paraId="079EB8AA" w14:textId="77777777" w:rsidR="00F947DC" w:rsidRDefault="00F2040D">
      <w:pPr>
        <w:spacing w:line="224" w:lineRule="auto"/>
        <w:ind w:left="80"/>
        <w:jc w:val="both"/>
        <w:rPr>
          <w:sz w:val="24"/>
          <w:szCs w:val="24"/>
        </w:rPr>
      </w:pPr>
      <w:r>
        <w:rPr>
          <w:sz w:val="24"/>
          <w:szCs w:val="24"/>
        </w:rPr>
        <w:t>25.1 Pela inexecução total ou parcial do contrato a Administração poderá, garantida a prévia defesa, aplicar ao contratado as seguintes sanções, concomitantemente, sem o prejuízo de outras:</w:t>
      </w:r>
    </w:p>
    <w:p w14:paraId="6F1EFC3D" w14:textId="77777777" w:rsidR="00F947DC" w:rsidRDefault="00F947DC">
      <w:pPr>
        <w:rPr>
          <w:rFonts w:ascii="Times New Roman" w:eastAsia="Times New Roman" w:hAnsi="Times New Roman" w:cs="Times New Roman"/>
        </w:rPr>
      </w:pPr>
    </w:p>
    <w:p w14:paraId="12BFAFFE" w14:textId="77777777" w:rsidR="00F947DC" w:rsidRDefault="00F2040D">
      <w:pPr>
        <w:numPr>
          <w:ilvl w:val="0"/>
          <w:numId w:val="9"/>
        </w:numPr>
        <w:tabs>
          <w:tab w:val="left" w:pos="352"/>
        </w:tabs>
        <w:spacing w:line="224" w:lineRule="auto"/>
        <w:ind w:left="80"/>
        <w:rPr>
          <w:sz w:val="24"/>
          <w:szCs w:val="24"/>
        </w:rPr>
      </w:pPr>
      <w:r>
        <w:rPr>
          <w:sz w:val="24"/>
          <w:szCs w:val="24"/>
        </w:rPr>
        <w:t>advertência, comunicando o contratado sobre o descumprimento de obrigações assumidas, e, conforme o caso, informando o prazo para a adoção das medidas corretivas cabíveis;</w:t>
      </w:r>
    </w:p>
    <w:p w14:paraId="5ECF5240" w14:textId="77777777" w:rsidR="00F947DC" w:rsidRDefault="00F2040D">
      <w:pPr>
        <w:numPr>
          <w:ilvl w:val="0"/>
          <w:numId w:val="9"/>
        </w:numPr>
        <w:tabs>
          <w:tab w:val="left" w:pos="340"/>
        </w:tabs>
        <w:spacing w:line="233" w:lineRule="auto"/>
        <w:ind w:left="340" w:hanging="260"/>
        <w:rPr>
          <w:sz w:val="24"/>
          <w:szCs w:val="24"/>
        </w:rPr>
      </w:pPr>
      <w:r>
        <w:rPr>
          <w:sz w:val="24"/>
          <w:szCs w:val="24"/>
        </w:rPr>
        <w:t>multa:</w:t>
      </w:r>
    </w:p>
    <w:p w14:paraId="52935D2E" w14:textId="77777777" w:rsidR="00F947DC" w:rsidRDefault="00F947DC">
      <w:pPr>
        <w:rPr>
          <w:rFonts w:ascii="Times New Roman" w:eastAsia="Times New Roman" w:hAnsi="Times New Roman" w:cs="Times New Roman"/>
        </w:rPr>
      </w:pPr>
    </w:p>
    <w:p w14:paraId="7A6A982E" w14:textId="77777777" w:rsidR="00F947DC" w:rsidRDefault="00F2040D">
      <w:pPr>
        <w:spacing w:line="228" w:lineRule="auto"/>
        <w:ind w:left="80"/>
        <w:jc w:val="both"/>
        <w:rPr>
          <w:sz w:val="24"/>
          <w:szCs w:val="24"/>
        </w:rPr>
      </w:pPr>
      <w:r>
        <w:rPr>
          <w:sz w:val="24"/>
          <w:szCs w:val="24"/>
        </w:rPr>
        <w:t xml:space="preserve">— </w:t>
      </w:r>
      <w:proofErr w:type="gramStart"/>
      <w:r>
        <w:rPr>
          <w:sz w:val="24"/>
          <w:szCs w:val="24"/>
        </w:rPr>
        <w:t>de</w:t>
      </w:r>
      <w:proofErr w:type="gramEnd"/>
      <w:r>
        <w:rPr>
          <w:sz w:val="24"/>
          <w:szCs w:val="24"/>
        </w:rPr>
        <w:t xml:space="preserve"> mora, correspondente a 0,5% (zero vírgula cinco por cento) do valor do objeto a ser entregue, por dia de atraso no fornecimento do objeto, sem justa fundamentação e prévia comunicação à </w:t>
      </w:r>
      <w:r>
        <w:rPr>
          <w:sz w:val="24"/>
          <w:szCs w:val="24"/>
        </w:rPr>
        <w:lastRenderedPageBreak/>
        <w:t xml:space="preserve">Administração. Após </w:t>
      </w:r>
      <w:r>
        <w:rPr>
          <w:b/>
          <w:sz w:val="24"/>
          <w:szCs w:val="24"/>
        </w:rPr>
        <w:t>5 (cinco) dias úteis</w:t>
      </w:r>
      <w:r>
        <w:rPr>
          <w:sz w:val="24"/>
          <w:szCs w:val="24"/>
        </w:rPr>
        <w:t xml:space="preserve"> sem o objeto tenha sido entregue, estará caracterizado o descumprimento do contrato, ensejando sua rescisão;</w:t>
      </w:r>
    </w:p>
    <w:p w14:paraId="665D212F" w14:textId="77777777" w:rsidR="00F947DC" w:rsidRDefault="00F947DC">
      <w:pPr>
        <w:rPr>
          <w:rFonts w:ascii="Times New Roman" w:eastAsia="Times New Roman" w:hAnsi="Times New Roman" w:cs="Times New Roman"/>
        </w:rPr>
      </w:pPr>
    </w:p>
    <w:p w14:paraId="1DCEE74F" w14:textId="77777777" w:rsidR="00F947DC" w:rsidRDefault="00F2040D">
      <w:pPr>
        <w:spacing w:line="228" w:lineRule="auto"/>
        <w:ind w:left="80"/>
        <w:jc w:val="both"/>
        <w:rPr>
          <w:sz w:val="24"/>
          <w:szCs w:val="24"/>
        </w:rPr>
      </w:pPr>
      <w:r>
        <w:rPr>
          <w:sz w:val="24"/>
          <w:szCs w:val="24"/>
        </w:rPr>
        <w:t xml:space="preserve">— </w:t>
      </w:r>
      <w:proofErr w:type="gramStart"/>
      <w:r>
        <w:rPr>
          <w:sz w:val="24"/>
          <w:szCs w:val="24"/>
        </w:rPr>
        <w:t>de</w:t>
      </w:r>
      <w:proofErr w:type="gramEnd"/>
      <w:r>
        <w:rPr>
          <w:sz w:val="24"/>
          <w:szCs w:val="24"/>
        </w:rPr>
        <w:t xml:space="preserve"> mora, correspondente a 1% (um por cento) do valor do objeto recusado. Não havendo a troca ou a complementação do objeto recusado no prazo de </w:t>
      </w:r>
      <w:r>
        <w:rPr>
          <w:b/>
          <w:sz w:val="24"/>
          <w:szCs w:val="24"/>
        </w:rPr>
        <w:t>48 (quarenta e oito) horas</w:t>
      </w:r>
      <w:r>
        <w:rPr>
          <w:sz w:val="24"/>
          <w:szCs w:val="24"/>
        </w:rPr>
        <w:t>, estará caracterizado o descumprimento do contrato, ensejando sua rescisão. Consequência idêntica terá se ocorrer nova recusa no mesmo fornecimento;</w:t>
      </w:r>
    </w:p>
    <w:p w14:paraId="258C965F" w14:textId="77777777" w:rsidR="00F947DC" w:rsidRDefault="00F947DC">
      <w:pPr>
        <w:rPr>
          <w:rFonts w:ascii="Times New Roman" w:eastAsia="Times New Roman" w:hAnsi="Times New Roman" w:cs="Times New Roman"/>
        </w:rPr>
      </w:pPr>
    </w:p>
    <w:p w14:paraId="1D7177BB" w14:textId="77777777" w:rsidR="00F947DC" w:rsidRDefault="00F2040D">
      <w:pPr>
        <w:spacing w:line="229" w:lineRule="auto"/>
        <w:ind w:left="80"/>
        <w:jc w:val="both"/>
        <w:rPr>
          <w:sz w:val="24"/>
          <w:szCs w:val="24"/>
        </w:rPr>
      </w:pPr>
      <w:r>
        <w:rPr>
          <w:sz w:val="24"/>
          <w:szCs w:val="24"/>
        </w:rPr>
        <w:t xml:space="preserve">— </w:t>
      </w:r>
      <w:proofErr w:type="gramStart"/>
      <w:r>
        <w:rPr>
          <w:sz w:val="24"/>
          <w:szCs w:val="24"/>
        </w:rPr>
        <w:t>de</w:t>
      </w:r>
      <w:proofErr w:type="gramEnd"/>
      <w:r>
        <w:rPr>
          <w:sz w:val="24"/>
          <w:szCs w:val="24"/>
        </w:rPr>
        <w:t xml:space="preserve"> mora, correspondente a 0,5% (zero vírgula cinco por cento) do valor do objeto, por dia, pelo atraso na retirada do objeto recusado, até o limite de </w:t>
      </w:r>
      <w:r>
        <w:rPr>
          <w:b/>
          <w:sz w:val="24"/>
          <w:szCs w:val="24"/>
        </w:rPr>
        <w:t>5 (cinco) dias úteis</w:t>
      </w:r>
      <w:r>
        <w:rPr>
          <w:sz w:val="24"/>
          <w:szCs w:val="24"/>
        </w:rPr>
        <w:t>, sem justa fundamentação e prévia comunicação à Administração. Após esse prazo, sem que o objeto tenha sido retirado, estará caracterizado o abandono dos materiais, podendo a Administração dar-lhes a destinação que julgar conveniente;</w:t>
      </w:r>
    </w:p>
    <w:p w14:paraId="250B03C6" w14:textId="77777777" w:rsidR="00F947DC" w:rsidRDefault="00F947DC">
      <w:pPr>
        <w:rPr>
          <w:rFonts w:ascii="Times New Roman" w:eastAsia="Times New Roman" w:hAnsi="Times New Roman" w:cs="Times New Roman"/>
        </w:rPr>
      </w:pPr>
    </w:p>
    <w:p w14:paraId="329C774E" w14:textId="77777777" w:rsidR="00F947DC" w:rsidRDefault="00F2040D">
      <w:pPr>
        <w:spacing w:line="224" w:lineRule="auto"/>
        <w:ind w:left="80"/>
        <w:rPr>
          <w:sz w:val="24"/>
          <w:szCs w:val="24"/>
        </w:rPr>
      </w:pPr>
      <w:r>
        <w:rPr>
          <w:sz w:val="24"/>
          <w:szCs w:val="24"/>
        </w:rPr>
        <w:t xml:space="preserve">— </w:t>
      </w:r>
      <w:proofErr w:type="gramStart"/>
      <w:r>
        <w:rPr>
          <w:sz w:val="24"/>
          <w:szCs w:val="24"/>
        </w:rPr>
        <w:t>compensatória</w:t>
      </w:r>
      <w:proofErr w:type="gramEnd"/>
      <w:r>
        <w:rPr>
          <w:sz w:val="24"/>
          <w:szCs w:val="24"/>
        </w:rPr>
        <w:t>, correspondente a 10% (dez por cento) sobre o valor do objeto vinculado à obrigação não cumprida;</w:t>
      </w:r>
    </w:p>
    <w:p w14:paraId="3799C3E7" w14:textId="77777777" w:rsidR="00F947DC" w:rsidRDefault="00F947DC">
      <w:pPr>
        <w:spacing w:line="224" w:lineRule="auto"/>
        <w:ind w:left="80"/>
        <w:rPr>
          <w:sz w:val="24"/>
          <w:szCs w:val="24"/>
        </w:rPr>
      </w:pPr>
    </w:p>
    <w:p w14:paraId="20FD4338" w14:textId="77777777" w:rsidR="00F947DC" w:rsidRDefault="00F2040D">
      <w:pPr>
        <w:spacing w:line="224" w:lineRule="auto"/>
        <w:ind w:left="80"/>
        <w:rPr>
          <w:sz w:val="24"/>
          <w:szCs w:val="24"/>
        </w:rPr>
      </w:pPr>
      <w:r>
        <w:rPr>
          <w:sz w:val="24"/>
          <w:szCs w:val="24"/>
        </w:rPr>
        <w:t xml:space="preserve">— </w:t>
      </w:r>
      <w:proofErr w:type="gramStart"/>
      <w:r>
        <w:rPr>
          <w:sz w:val="24"/>
          <w:szCs w:val="24"/>
        </w:rPr>
        <w:t>suspensão</w:t>
      </w:r>
      <w:proofErr w:type="gramEnd"/>
      <w:r>
        <w:rPr>
          <w:sz w:val="24"/>
          <w:szCs w:val="24"/>
        </w:rPr>
        <w:t xml:space="preserve"> de licitar e impedimento de contratar com o Instituto Federal de Educação, Ciência e Tecnologia de Pernambuco pelo prazo de até </w:t>
      </w:r>
      <w:r>
        <w:rPr>
          <w:b/>
          <w:sz w:val="24"/>
          <w:szCs w:val="24"/>
        </w:rPr>
        <w:t>2 (dois) anos</w:t>
      </w:r>
      <w:r>
        <w:rPr>
          <w:sz w:val="24"/>
          <w:szCs w:val="24"/>
        </w:rPr>
        <w:t>;</w:t>
      </w:r>
    </w:p>
    <w:p w14:paraId="2F088E11" w14:textId="77777777" w:rsidR="00F947DC" w:rsidRDefault="00F947DC">
      <w:pPr>
        <w:rPr>
          <w:sz w:val="24"/>
          <w:szCs w:val="24"/>
        </w:rPr>
      </w:pPr>
    </w:p>
    <w:p w14:paraId="763EEA07" w14:textId="77777777" w:rsidR="00F947DC" w:rsidRDefault="00F2040D">
      <w:pPr>
        <w:numPr>
          <w:ilvl w:val="0"/>
          <w:numId w:val="10"/>
        </w:numPr>
        <w:tabs>
          <w:tab w:val="left" w:pos="393"/>
        </w:tabs>
        <w:spacing w:line="228" w:lineRule="auto"/>
        <w:ind w:left="80"/>
        <w:jc w:val="both"/>
        <w:rPr>
          <w:sz w:val="24"/>
          <w:szCs w:val="24"/>
        </w:rPr>
      </w:pPr>
      <w:r>
        <w:rPr>
          <w:sz w:val="24"/>
          <w:szCs w:val="24"/>
        </w:rPr>
        <w:t>declaração de inidoneidade para licitar ou contratar com a Administração Pública enquanto perdurarem os motivos determinantes da punição ou até que seja promovida a reabilitação, que será concedida sempre que o contratado ressarcir a Administração pelos prejuízos resultantes e após decorrido o prazo da sanção aplicada.</w:t>
      </w:r>
    </w:p>
    <w:p w14:paraId="66A51629" w14:textId="77777777" w:rsidR="00F947DC" w:rsidRDefault="00F947DC">
      <w:pPr>
        <w:rPr>
          <w:sz w:val="24"/>
          <w:szCs w:val="24"/>
        </w:rPr>
      </w:pPr>
    </w:p>
    <w:p w14:paraId="66501A67" w14:textId="77777777" w:rsidR="00F947DC" w:rsidRDefault="00F2040D">
      <w:pPr>
        <w:spacing w:line="229" w:lineRule="auto"/>
        <w:ind w:left="80"/>
        <w:jc w:val="both"/>
        <w:rPr>
          <w:sz w:val="24"/>
          <w:szCs w:val="24"/>
        </w:rPr>
      </w:pPr>
      <w:r>
        <w:rPr>
          <w:sz w:val="24"/>
          <w:szCs w:val="24"/>
        </w:rPr>
        <w:t xml:space="preserve">25.1.1 Caso haja aplicação de multa, conforme alínea “b” do subitem 25.1, o valor será descontado de qualquer fatura ou crédito existente no IFPE – </w:t>
      </w:r>
      <w:r>
        <w:rPr>
          <w:b/>
          <w:i/>
          <w:sz w:val="24"/>
          <w:szCs w:val="24"/>
        </w:rPr>
        <w:t>Campus</w:t>
      </w:r>
      <w:r>
        <w:rPr>
          <w:b/>
          <w:sz w:val="24"/>
          <w:szCs w:val="24"/>
        </w:rPr>
        <w:t xml:space="preserve"> Cabo de Santo Agostinho</w:t>
      </w:r>
      <w:r>
        <w:rPr>
          <w:sz w:val="24"/>
          <w:szCs w:val="24"/>
        </w:rPr>
        <w:t xml:space="preserve"> em favor do contratado. Caso o valor a ser descontado seja superior ao crédito eventualmente existente, a diferença será cobrada administrativamente ou judicialmente, se necessário, e com prazo de </w:t>
      </w:r>
      <w:r>
        <w:rPr>
          <w:b/>
          <w:sz w:val="24"/>
          <w:szCs w:val="24"/>
        </w:rPr>
        <w:t>15 dias</w:t>
      </w:r>
      <w:r>
        <w:rPr>
          <w:sz w:val="24"/>
          <w:szCs w:val="24"/>
        </w:rPr>
        <w:t xml:space="preserve"> para pagamento por meio de GRU.</w:t>
      </w:r>
    </w:p>
    <w:p w14:paraId="2A11D6C2" w14:textId="77777777" w:rsidR="00F947DC" w:rsidRDefault="00F947DC">
      <w:pPr>
        <w:rPr>
          <w:sz w:val="24"/>
          <w:szCs w:val="24"/>
        </w:rPr>
      </w:pPr>
    </w:p>
    <w:p w14:paraId="09689531" w14:textId="77777777" w:rsidR="00F947DC" w:rsidRDefault="00F2040D">
      <w:pPr>
        <w:spacing w:line="224" w:lineRule="auto"/>
        <w:ind w:left="80"/>
        <w:rPr>
          <w:b/>
          <w:sz w:val="24"/>
          <w:szCs w:val="24"/>
        </w:rPr>
      </w:pPr>
      <w:r>
        <w:rPr>
          <w:sz w:val="24"/>
          <w:szCs w:val="24"/>
        </w:rPr>
        <w:t xml:space="preserve">25.1.2 Incorre na sanção prevista na alínea “d” do subitem </w:t>
      </w:r>
      <w:proofErr w:type="gramStart"/>
      <w:r>
        <w:rPr>
          <w:sz w:val="24"/>
          <w:szCs w:val="24"/>
        </w:rPr>
        <w:t>25.1 ,</w:t>
      </w:r>
      <w:proofErr w:type="gramEnd"/>
      <w:r>
        <w:rPr>
          <w:sz w:val="24"/>
          <w:szCs w:val="24"/>
        </w:rPr>
        <w:t xml:space="preserve"> entre outros, aquele que entregar produtos de outrem como se fossem de sua produção</w:t>
      </w:r>
      <w:r>
        <w:rPr>
          <w:b/>
          <w:sz w:val="24"/>
          <w:szCs w:val="24"/>
        </w:rPr>
        <w:t>.</w:t>
      </w:r>
    </w:p>
    <w:p w14:paraId="0C301B92" w14:textId="77777777" w:rsidR="00F947DC" w:rsidRDefault="00F947DC">
      <w:pPr>
        <w:rPr>
          <w:sz w:val="24"/>
          <w:szCs w:val="24"/>
        </w:rPr>
      </w:pPr>
    </w:p>
    <w:p w14:paraId="2C9E6E4E" w14:textId="77777777" w:rsidR="00F947DC" w:rsidRDefault="00F2040D">
      <w:pPr>
        <w:spacing w:line="227" w:lineRule="auto"/>
        <w:ind w:left="80"/>
        <w:jc w:val="both"/>
        <w:rPr>
          <w:sz w:val="24"/>
          <w:szCs w:val="24"/>
        </w:rPr>
      </w:pPr>
      <w:r>
        <w:rPr>
          <w:sz w:val="24"/>
          <w:szCs w:val="24"/>
        </w:rPr>
        <w:t>25.2 A recusa injustificada do proponente vencedor em assinar o contrato, dentro do prazo estabelecido pela Administração, caracteriza o descumprimento total da obrigação assumida, sujeitando-o às penalidades legalmente estabelecidas.</w:t>
      </w:r>
    </w:p>
    <w:p w14:paraId="54FA7E00" w14:textId="77777777" w:rsidR="00F947DC" w:rsidRDefault="00F947DC">
      <w:pPr>
        <w:rPr>
          <w:sz w:val="24"/>
          <w:szCs w:val="24"/>
        </w:rPr>
      </w:pPr>
    </w:p>
    <w:p w14:paraId="28C0B3C6" w14:textId="77777777" w:rsidR="00F947DC" w:rsidRDefault="00F2040D">
      <w:pPr>
        <w:spacing w:line="227" w:lineRule="auto"/>
        <w:ind w:left="80"/>
        <w:jc w:val="both"/>
        <w:rPr>
          <w:sz w:val="24"/>
          <w:szCs w:val="24"/>
        </w:rPr>
      </w:pPr>
      <w:r>
        <w:rPr>
          <w:sz w:val="24"/>
          <w:szCs w:val="24"/>
        </w:rPr>
        <w:t>25.3 As sanções serão, quando for o caso, registradas no SICAF, e, no caso de suspensão de licitar, o licitante deverá ser descredenciado, por igual período, sem prejuízo das multas previstas no edital e nas demais cominações legais.</w:t>
      </w:r>
    </w:p>
    <w:p w14:paraId="03BD6A61" w14:textId="77777777" w:rsidR="00F947DC" w:rsidRDefault="00F947DC">
      <w:pPr>
        <w:rPr>
          <w:sz w:val="24"/>
          <w:szCs w:val="24"/>
        </w:rPr>
      </w:pPr>
    </w:p>
    <w:p w14:paraId="14A6CE9A" w14:textId="77777777" w:rsidR="00F947DC" w:rsidRDefault="00F2040D">
      <w:pPr>
        <w:spacing w:line="228" w:lineRule="auto"/>
        <w:ind w:left="80"/>
        <w:jc w:val="both"/>
        <w:rPr>
          <w:sz w:val="24"/>
          <w:szCs w:val="24"/>
        </w:rPr>
      </w:pPr>
      <w:r>
        <w:rPr>
          <w:sz w:val="24"/>
          <w:szCs w:val="24"/>
        </w:rPr>
        <w:t xml:space="preserve">25.4 Em qualquer hipótese de aplicação de sanções serão assegurados ao fornecedor o contraditório e a ampla defesa, no prazo de </w:t>
      </w:r>
      <w:r>
        <w:rPr>
          <w:b/>
          <w:sz w:val="24"/>
          <w:szCs w:val="24"/>
        </w:rPr>
        <w:t>5 (cinco) dias úteis</w:t>
      </w:r>
      <w:r>
        <w:rPr>
          <w:sz w:val="24"/>
          <w:szCs w:val="24"/>
        </w:rPr>
        <w:t xml:space="preserve">, ou de </w:t>
      </w:r>
      <w:r>
        <w:rPr>
          <w:b/>
          <w:sz w:val="24"/>
          <w:szCs w:val="24"/>
        </w:rPr>
        <w:t>15 (quinze) dias úteis</w:t>
      </w:r>
      <w:r>
        <w:rPr>
          <w:sz w:val="24"/>
          <w:szCs w:val="24"/>
        </w:rPr>
        <w:t xml:space="preserve"> quando houver indícios de inidoneidade, contado a partir da data em que o fornecedor tomar ciência.</w:t>
      </w:r>
    </w:p>
    <w:p w14:paraId="5E50A8BC" w14:textId="77777777" w:rsidR="00F947DC" w:rsidRDefault="00F947DC">
      <w:pPr>
        <w:rPr>
          <w:rFonts w:ascii="Times New Roman" w:eastAsia="Times New Roman" w:hAnsi="Times New Roman" w:cs="Times New Roman"/>
        </w:rPr>
      </w:pPr>
    </w:p>
    <w:p w14:paraId="57661660" w14:textId="77777777" w:rsidR="00F947DC" w:rsidRDefault="00F2040D">
      <w:pPr>
        <w:ind w:left="80"/>
        <w:rPr>
          <w:b/>
          <w:sz w:val="24"/>
          <w:szCs w:val="24"/>
        </w:rPr>
      </w:pPr>
      <w:r>
        <w:rPr>
          <w:b/>
          <w:sz w:val="24"/>
          <w:szCs w:val="24"/>
        </w:rPr>
        <w:t>26 DOS RECURSOS</w:t>
      </w:r>
    </w:p>
    <w:p w14:paraId="0275582A" w14:textId="77777777" w:rsidR="00F947DC" w:rsidRDefault="00F947DC">
      <w:pPr>
        <w:rPr>
          <w:rFonts w:ascii="Times New Roman" w:eastAsia="Times New Roman" w:hAnsi="Times New Roman" w:cs="Times New Roman"/>
        </w:rPr>
      </w:pPr>
    </w:p>
    <w:p w14:paraId="6AC3FD53" w14:textId="77777777" w:rsidR="00F947DC" w:rsidRDefault="00F2040D">
      <w:pPr>
        <w:spacing w:line="227" w:lineRule="auto"/>
        <w:ind w:left="80"/>
        <w:jc w:val="both"/>
        <w:rPr>
          <w:sz w:val="24"/>
          <w:szCs w:val="24"/>
        </w:rPr>
      </w:pPr>
      <w:r>
        <w:rPr>
          <w:sz w:val="24"/>
          <w:szCs w:val="24"/>
        </w:rPr>
        <w:t xml:space="preserve">26.1 Dos atos da Administração praticados no curso deste procedimento será admitido recurso hierárquico, no prazo de </w:t>
      </w:r>
      <w:r>
        <w:rPr>
          <w:b/>
          <w:sz w:val="24"/>
          <w:szCs w:val="24"/>
        </w:rPr>
        <w:t>1 dia útil</w:t>
      </w:r>
      <w:r>
        <w:rPr>
          <w:sz w:val="24"/>
          <w:szCs w:val="24"/>
        </w:rPr>
        <w:t xml:space="preserve"> a contar da intimação do ato ou da lavratura da ata de reunião, nos casos de:</w:t>
      </w:r>
    </w:p>
    <w:p w14:paraId="7BDA5096" w14:textId="77777777" w:rsidR="00F947DC" w:rsidRDefault="00F2040D">
      <w:pPr>
        <w:numPr>
          <w:ilvl w:val="0"/>
          <w:numId w:val="14"/>
        </w:numPr>
        <w:tabs>
          <w:tab w:val="left" w:pos="320"/>
        </w:tabs>
        <w:spacing w:line="234" w:lineRule="auto"/>
        <w:ind w:left="320" w:hanging="240"/>
        <w:rPr>
          <w:sz w:val="24"/>
          <w:szCs w:val="24"/>
        </w:rPr>
      </w:pPr>
      <w:r>
        <w:rPr>
          <w:sz w:val="24"/>
          <w:szCs w:val="24"/>
        </w:rPr>
        <w:t>habilitação ou inabilitação do proponente;</w:t>
      </w:r>
    </w:p>
    <w:p w14:paraId="01528FDE" w14:textId="77777777" w:rsidR="00F947DC" w:rsidRDefault="00F947DC">
      <w:pPr>
        <w:rPr>
          <w:sz w:val="24"/>
          <w:szCs w:val="24"/>
        </w:rPr>
      </w:pPr>
    </w:p>
    <w:p w14:paraId="5765F769" w14:textId="77777777" w:rsidR="00F947DC" w:rsidRDefault="00F2040D">
      <w:pPr>
        <w:numPr>
          <w:ilvl w:val="0"/>
          <w:numId w:val="14"/>
        </w:numPr>
        <w:tabs>
          <w:tab w:val="left" w:pos="348"/>
        </w:tabs>
        <w:spacing w:line="224" w:lineRule="auto"/>
        <w:ind w:left="80"/>
        <w:rPr>
          <w:sz w:val="24"/>
          <w:szCs w:val="24"/>
        </w:rPr>
      </w:pPr>
      <w:r>
        <w:rPr>
          <w:sz w:val="24"/>
          <w:szCs w:val="24"/>
        </w:rPr>
        <w:t>rescisão do contrato por ato unilateral da Administração, nos casos a que se refere o inciso I do art. 79 da Lei nº 8.666, de 1993;</w:t>
      </w:r>
    </w:p>
    <w:p w14:paraId="7DD16716" w14:textId="77777777" w:rsidR="00F947DC" w:rsidRDefault="00F2040D">
      <w:pPr>
        <w:numPr>
          <w:ilvl w:val="0"/>
          <w:numId w:val="14"/>
        </w:numPr>
        <w:tabs>
          <w:tab w:val="left" w:pos="300"/>
        </w:tabs>
        <w:spacing w:line="233" w:lineRule="auto"/>
        <w:ind w:left="300" w:hanging="220"/>
        <w:rPr>
          <w:sz w:val="24"/>
          <w:szCs w:val="24"/>
        </w:rPr>
      </w:pPr>
      <w:r>
        <w:rPr>
          <w:sz w:val="24"/>
          <w:szCs w:val="24"/>
        </w:rPr>
        <w:lastRenderedPageBreak/>
        <w:t>aplicação das penas de advertência, suspensão temporária ou de multa.</w:t>
      </w:r>
    </w:p>
    <w:p w14:paraId="656CAA88" w14:textId="77777777" w:rsidR="00F947DC" w:rsidRDefault="00F947DC">
      <w:pPr>
        <w:rPr>
          <w:rFonts w:ascii="Times New Roman" w:eastAsia="Times New Roman" w:hAnsi="Times New Roman" w:cs="Times New Roman"/>
        </w:rPr>
      </w:pPr>
    </w:p>
    <w:p w14:paraId="14D700D8" w14:textId="77777777" w:rsidR="00F947DC" w:rsidRDefault="00F2040D">
      <w:pPr>
        <w:spacing w:line="224" w:lineRule="auto"/>
        <w:ind w:left="80"/>
        <w:jc w:val="both"/>
        <w:rPr>
          <w:sz w:val="24"/>
          <w:szCs w:val="24"/>
        </w:rPr>
      </w:pPr>
      <w:r>
        <w:rPr>
          <w:sz w:val="24"/>
          <w:szCs w:val="24"/>
        </w:rPr>
        <w:t xml:space="preserve">26.2 Interposto o recurso, tal ato será comunicado aos demais licitantes, que poderão apresentar contrarrazões no prazo de </w:t>
      </w:r>
      <w:r>
        <w:rPr>
          <w:b/>
          <w:sz w:val="24"/>
          <w:szCs w:val="24"/>
        </w:rPr>
        <w:t>1 (um) dia útil</w:t>
      </w:r>
      <w:r>
        <w:rPr>
          <w:sz w:val="24"/>
          <w:szCs w:val="24"/>
        </w:rPr>
        <w:t>.</w:t>
      </w:r>
    </w:p>
    <w:p w14:paraId="1748255B" w14:textId="77777777" w:rsidR="00F947DC" w:rsidRDefault="00F947DC">
      <w:pPr>
        <w:rPr>
          <w:rFonts w:ascii="Times New Roman" w:eastAsia="Times New Roman" w:hAnsi="Times New Roman" w:cs="Times New Roman"/>
        </w:rPr>
      </w:pPr>
    </w:p>
    <w:p w14:paraId="45CDC117" w14:textId="77777777" w:rsidR="00F947DC" w:rsidRDefault="00F2040D">
      <w:pPr>
        <w:spacing w:line="224" w:lineRule="auto"/>
        <w:ind w:left="80"/>
        <w:jc w:val="both"/>
        <w:rPr>
          <w:sz w:val="24"/>
          <w:szCs w:val="24"/>
        </w:rPr>
      </w:pPr>
      <w:r>
        <w:rPr>
          <w:sz w:val="24"/>
          <w:szCs w:val="24"/>
        </w:rPr>
        <w:t xml:space="preserve">26.3 O recurso será dirigido à Comissão, a qual poderá reconsiderar sua decisão, no prazo de </w:t>
      </w:r>
      <w:r>
        <w:rPr>
          <w:b/>
          <w:sz w:val="24"/>
          <w:szCs w:val="24"/>
        </w:rPr>
        <w:t>1 (um) dia útil,</w:t>
      </w:r>
      <w:r>
        <w:rPr>
          <w:sz w:val="24"/>
          <w:szCs w:val="24"/>
        </w:rPr>
        <w:t xml:space="preserve"> ou, nesse mesmo prazo, fazê-lo subir, devidamente </w:t>
      </w:r>
      <w:proofErr w:type="spellStart"/>
      <w:r>
        <w:rPr>
          <w:sz w:val="24"/>
          <w:szCs w:val="24"/>
        </w:rPr>
        <w:t>informado</w:t>
      </w:r>
      <w:proofErr w:type="spellEnd"/>
      <w:r>
        <w:rPr>
          <w:sz w:val="24"/>
          <w:szCs w:val="24"/>
        </w:rPr>
        <w:t>.</w:t>
      </w:r>
    </w:p>
    <w:p w14:paraId="01756F91" w14:textId="77777777" w:rsidR="00F947DC" w:rsidRDefault="00F947DC">
      <w:pPr>
        <w:rPr>
          <w:rFonts w:ascii="Times New Roman" w:eastAsia="Times New Roman" w:hAnsi="Times New Roman" w:cs="Times New Roman"/>
        </w:rPr>
      </w:pPr>
    </w:p>
    <w:p w14:paraId="1145C9D9" w14:textId="77777777" w:rsidR="00F947DC" w:rsidRDefault="00F2040D">
      <w:pPr>
        <w:spacing w:line="224" w:lineRule="auto"/>
        <w:ind w:left="80"/>
        <w:jc w:val="both"/>
        <w:rPr>
          <w:sz w:val="24"/>
          <w:szCs w:val="24"/>
        </w:rPr>
      </w:pPr>
      <w:r>
        <w:rPr>
          <w:sz w:val="24"/>
          <w:szCs w:val="24"/>
        </w:rPr>
        <w:t xml:space="preserve">26.3.1 A decisão deverá ser proferida no prazo de </w:t>
      </w:r>
      <w:r>
        <w:rPr>
          <w:b/>
          <w:sz w:val="24"/>
          <w:szCs w:val="24"/>
        </w:rPr>
        <w:t>1 (um) dia útil,</w:t>
      </w:r>
      <w:r>
        <w:rPr>
          <w:sz w:val="24"/>
          <w:szCs w:val="24"/>
        </w:rPr>
        <w:t xml:space="preserve"> contando do recebimento do recurso.</w:t>
      </w:r>
    </w:p>
    <w:p w14:paraId="3D5D37D7" w14:textId="77777777" w:rsidR="00F947DC" w:rsidRDefault="00F947DC">
      <w:pPr>
        <w:rPr>
          <w:rFonts w:ascii="Times New Roman" w:eastAsia="Times New Roman" w:hAnsi="Times New Roman" w:cs="Times New Roman"/>
        </w:rPr>
      </w:pPr>
    </w:p>
    <w:p w14:paraId="3C340650" w14:textId="77777777" w:rsidR="00F947DC" w:rsidRDefault="00F2040D">
      <w:pPr>
        <w:spacing w:line="227" w:lineRule="auto"/>
        <w:ind w:left="80"/>
        <w:jc w:val="both"/>
        <w:rPr>
          <w:sz w:val="24"/>
          <w:szCs w:val="24"/>
        </w:rPr>
      </w:pPr>
      <w:r>
        <w:rPr>
          <w:sz w:val="24"/>
          <w:szCs w:val="24"/>
        </w:rPr>
        <w:t>26.4 Os recursos interpostos em razão de habilitação ou inabilitação do proponente terão efeito suspensivo, podendo a autoridade competente, motivadamente e presentes razões de interesse público, atribuir eficácia suspensiva aos demais recursos.</w:t>
      </w:r>
    </w:p>
    <w:p w14:paraId="32E30D12" w14:textId="77777777" w:rsidR="00F947DC" w:rsidRDefault="00F947DC">
      <w:pPr>
        <w:rPr>
          <w:rFonts w:ascii="Times New Roman" w:eastAsia="Times New Roman" w:hAnsi="Times New Roman" w:cs="Times New Roman"/>
        </w:rPr>
      </w:pPr>
    </w:p>
    <w:p w14:paraId="4B79357E" w14:textId="77777777" w:rsidR="00F947DC" w:rsidRDefault="00F2040D">
      <w:pPr>
        <w:spacing w:line="224" w:lineRule="auto"/>
        <w:ind w:left="80"/>
        <w:jc w:val="both"/>
        <w:rPr>
          <w:sz w:val="24"/>
          <w:szCs w:val="24"/>
        </w:rPr>
      </w:pPr>
      <w:r>
        <w:rPr>
          <w:sz w:val="24"/>
          <w:szCs w:val="24"/>
        </w:rPr>
        <w:t>26.5 Durante o prazo de apresentação do recurso, será garantido o acesso do proponente aos autos do processo ou a qualquer outra informação necessária à instrução do recurso.</w:t>
      </w:r>
    </w:p>
    <w:p w14:paraId="04060755" w14:textId="77777777" w:rsidR="00F947DC" w:rsidRDefault="00F947DC">
      <w:pPr>
        <w:rPr>
          <w:rFonts w:ascii="Times New Roman" w:eastAsia="Times New Roman" w:hAnsi="Times New Roman" w:cs="Times New Roman"/>
        </w:rPr>
      </w:pPr>
    </w:p>
    <w:p w14:paraId="7653F236" w14:textId="77777777" w:rsidR="00F947DC" w:rsidRDefault="00F2040D">
      <w:pPr>
        <w:spacing w:line="224" w:lineRule="auto"/>
        <w:ind w:left="80"/>
        <w:jc w:val="both"/>
        <w:rPr>
          <w:sz w:val="24"/>
          <w:szCs w:val="24"/>
        </w:rPr>
      </w:pPr>
      <w:r>
        <w:rPr>
          <w:sz w:val="24"/>
          <w:szCs w:val="24"/>
        </w:rPr>
        <w:t>26.6 O acolhimento do recurso importará na invalidação apenas dos atos insuscetíveis de aproveitamento.</w:t>
      </w:r>
    </w:p>
    <w:p w14:paraId="0D7FF383" w14:textId="77777777" w:rsidR="00F947DC" w:rsidRDefault="00F947DC">
      <w:pPr>
        <w:rPr>
          <w:rFonts w:ascii="Times New Roman" w:eastAsia="Times New Roman" w:hAnsi="Times New Roman" w:cs="Times New Roman"/>
        </w:rPr>
      </w:pPr>
    </w:p>
    <w:p w14:paraId="00AD9FAB" w14:textId="77777777" w:rsidR="00F947DC" w:rsidRDefault="00F2040D">
      <w:pPr>
        <w:spacing w:line="224" w:lineRule="auto"/>
        <w:ind w:left="80"/>
        <w:jc w:val="both"/>
        <w:rPr>
          <w:sz w:val="24"/>
          <w:szCs w:val="24"/>
        </w:rPr>
      </w:pPr>
      <w:r>
        <w:rPr>
          <w:sz w:val="24"/>
          <w:szCs w:val="24"/>
        </w:rPr>
        <w:t xml:space="preserve">26.7 O recurso deve ser enviado ao endereço de e-mail </w:t>
      </w:r>
      <w:r>
        <w:rPr>
          <w:b/>
          <w:sz w:val="24"/>
          <w:szCs w:val="24"/>
        </w:rPr>
        <w:t>dclc@cabo.ifpe.edu.br</w:t>
      </w:r>
      <w:r>
        <w:rPr>
          <w:sz w:val="24"/>
          <w:szCs w:val="24"/>
        </w:rPr>
        <w:t>, no prazo de 2 (dois) dias úteis a contar da intimação do ato ou da lavratura da ata de reunião.</w:t>
      </w:r>
    </w:p>
    <w:p w14:paraId="1FD303A4" w14:textId="77777777" w:rsidR="00F947DC" w:rsidRDefault="00F947DC">
      <w:pPr>
        <w:rPr>
          <w:rFonts w:ascii="Times New Roman" w:eastAsia="Times New Roman" w:hAnsi="Times New Roman" w:cs="Times New Roman"/>
        </w:rPr>
      </w:pPr>
    </w:p>
    <w:p w14:paraId="7D3F7DF9" w14:textId="77777777" w:rsidR="00F947DC" w:rsidRDefault="00F2040D">
      <w:pPr>
        <w:ind w:left="80"/>
        <w:rPr>
          <w:b/>
          <w:sz w:val="24"/>
          <w:szCs w:val="24"/>
        </w:rPr>
      </w:pPr>
      <w:r>
        <w:rPr>
          <w:b/>
          <w:sz w:val="24"/>
          <w:szCs w:val="24"/>
        </w:rPr>
        <w:t>27 DAS DISPOSIÇÕES GERAIS</w:t>
      </w:r>
    </w:p>
    <w:p w14:paraId="07D0A52C" w14:textId="77777777" w:rsidR="00F947DC" w:rsidRDefault="00F947DC">
      <w:pPr>
        <w:rPr>
          <w:rFonts w:ascii="Times New Roman" w:eastAsia="Times New Roman" w:hAnsi="Times New Roman" w:cs="Times New Roman"/>
        </w:rPr>
      </w:pPr>
    </w:p>
    <w:p w14:paraId="6A5D2D79" w14:textId="77777777" w:rsidR="00F947DC" w:rsidRDefault="00F2040D">
      <w:pPr>
        <w:spacing w:line="227" w:lineRule="auto"/>
        <w:ind w:left="80"/>
        <w:jc w:val="both"/>
        <w:rPr>
          <w:sz w:val="24"/>
          <w:szCs w:val="24"/>
        </w:rPr>
      </w:pPr>
      <w:r>
        <w:rPr>
          <w:sz w:val="24"/>
          <w:szCs w:val="24"/>
        </w:rPr>
        <w:t xml:space="preserve">27.1 Eventuais dúvidas sobre o disposto neste Edital de Chamada Pública deverão ser objeto de consulta, ELETRONICAMENTE, à Comissão até </w:t>
      </w:r>
      <w:r>
        <w:rPr>
          <w:b/>
          <w:sz w:val="24"/>
          <w:szCs w:val="24"/>
        </w:rPr>
        <w:t>5 (cinco) dias consecutivos</w:t>
      </w:r>
      <w:r>
        <w:rPr>
          <w:sz w:val="24"/>
          <w:szCs w:val="24"/>
        </w:rPr>
        <w:t xml:space="preserve"> antes da data de abertura da sessão pública. </w:t>
      </w:r>
    </w:p>
    <w:p w14:paraId="13A66668" w14:textId="77777777" w:rsidR="00F947DC" w:rsidRDefault="00F947DC">
      <w:pPr>
        <w:spacing w:line="227" w:lineRule="auto"/>
        <w:ind w:left="80"/>
        <w:jc w:val="both"/>
        <w:rPr>
          <w:sz w:val="24"/>
          <w:szCs w:val="24"/>
        </w:rPr>
      </w:pPr>
    </w:p>
    <w:p w14:paraId="71B36963" w14:textId="77777777" w:rsidR="00F947DC" w:rsidRDefault="00F2040D">
      <w:pPr>
        <w:spacing w:line="227" w:lineRule="auto"/>
        <w:ind w:left="80"/>
        <w:jc w:val="both"/>
        <w:rPr>
          <w:sz w:val="24"/>
          <w:szCs w:val="24"/>
        </w:rPr>
      </w:pPr>
      <w:r>
        <w:rPr>
          <w:sz w:val="24"/>
          <w:szCs w:val="24"/>
        </w:rPr>
        <w:t>27.1.1 As dúvidas serão consolidadas e respondidas, por escrito, após esgotado o prazo de consulta, por meio de circular afixada em mural na sede da Comissão e encaminhada a todos os interessados por e-mail, cabendo àqueles que por qualquer motivo não tenham recebido as informações no prazo estipulado o dever, no resguardo de seus interesses, de inteirar-se sobre o teor do documento.</w:t>
      </w:r>
    </w:p>
    <w:p w14:paraId="0ADEF15B" w14:textId="77777777" w:rsidR="00F947DC" w:rsidRDefault="00F947DC">
      <w:pPr>
        <w:rPr>
          <w:rFonts w:ascii="Times New Roman" w:eastAsia="Times New Roman" w:hAnsi="Times New Roman" w:cs="Times New Roman"/>
        </w:rPr>
      </w:pPr>
    </w:p>
    <w:p w14:paraId="25DDE33D" w14:textId="77777777" w:rsidR="00F947DC" w:rsidRDefault="00F2040D">
      <w:pPr>
        <w:spacing w:line="228" w:lineRule="auto"/>
        <w:ind w:left="80"/>
        <w:jc w:val="both"/>
        <w:rPr>
          <w:sz w:val="24"/>
          <w:szCs w:val="24"/>
        </w:rPr>
      </w:pPr>
      <w:r>
        <w:rPr>
          <w:sz w:val="24"/>
          <w:szCs w:val="24"/>
        </w:rPr>
        <w:t>27.2 Os interessados deverão estudar minuciosa e cuidadosamente o edital e seus anexos, bem como todas as instruções, termos e especificações técnicas presentes, informando-se de todas as circunstâncias ou detalhes que possam de algum modo afetar a aferição dos custos e prazos envolvidos na execução do objeto.</w:t>
      </w:r>
    </w:p>
    <w:p w14:paraId="4C6350F5" w14:textId="77777777" w:rsidR="00F947DC" w:rsidRDefault="00F947DC">
      <w:pPr>
        <w:rPr>
          <w:rFonts w:ascii="Times New Roman" w:eastAsia="Times New Roman" w:hAnsi="Times New Roman" w:cs="Times New Roman"/>
        </w:rPr>
      </w:pPr>
    </w:p>
    <w:p w14:paraId="1925B0E1" w14:textId="77777777" w:rsidR="00F947DC" w:rsidRDefault="00F2040D">
      <w:pPr>
        <w:spacing w:line="227" w:lineRule="auto"/>
        <w:ind w:left="80"/>
        <w:jc w:val="both"/>
        <w:rPr>
          <w:sz w:val="24"/>
          <w:szCs w:val="24"/>
        </w:rPr>
      </w:pPr>
      <w:r>
        <w:rPr>
          <w:sz w:val="24"/>
          <w:szCs w:val="24"/>
        </w:rPr>
        <w:t>27.3 Os proponentes assumem todos os custos de preparação e apresentação de sua documentação, e a Administração não será, em nenhum caso, responsável por essas despesas, independentemente da condução ou do resultado do procedimento.</w:t>
      </w:r>
    </w:p>
    <w:p w14:paraId="55FF7477" w14:textId="77777777" w:rsidR="00F947DC" w:rsidRDefault="00F947DC">
      <w:pPr>
        <w:rPr>
          <w:rFonts w:ascii="Times New Roman" w:eastAsia="Times New Roman" w:hAnsi="Times New Roman" w:cs="Times New Roman"/>
        </w:rPr>
      </w:pPr>
    </w:p>
    <w:p w14:paraId="4423D312" w14:textId="77777777" w:rsidR="00F947DC" w:rsidRDefault="00F2040D">
      <w:pPr>
        <w:spacing w:line="227" w:lineRule="auto"/>
        <w:ind w:left="80"/>
        <w:jc w:val="both"/>
        <w:rPr>
          <w:sz w:val="24"/>
          <w:szCs w:val="24"/>
        </w:rPr>
      </w:pPr>
      <w:r>
        <w:rPr>
          <w:sz w:val="24"/>
          <w:szCs w:val="24"/>
        </w:rPr>
        <w:t>27.4 A participação neste procedimento implica plena aceitação, por parte do proponente, das condições estabelecidas neste edital e em seus anexos, bem como obrigatoriedade do cumprimento das disposições neles contidas.</w:t>
      </w:r>
    </w:p>
    <w:p w14:paraId="2D652B36" w14:textId="77777777" w:rsidR="00F947DC" w:rsidRDefault="00F947DC">
      <w:pPr>
        <w:rPr>
          <w:rFonts w:ascii="Times New Roman" w:eastAsia="Times New Roman" w:hAnsi="Times New Roman" w:cs="Times New Roman"/>
        </w:rPr>
      </w:pPr>
    </w:p>
    <w:p w14:paraId="1D379002" w14:textId="77777777" w:rsidR="00F947DC" w:rsidRDefault="00F2040D">
      <w:pPr>
        <w:spacing w:line="227" w:lineRule="auto"/>
        <w:ind w:left="80"/>
        <w:jc w:val="both"/>
        <w:rPr>
          <w:sz w:val="24"/>
          <w:szCs w:val="24"/>
        </w:rPr>
      </w:pPr>
      <w:r>
        <w:rPr>
          <w:sz w:val="24"/>
          <w:szCs w:val="24"/>
        </w:rPr>
        <w:t>27.5 Qualquer modificação no edital exige divulgação pelo mesmo instrumento de publicação em que se deu o texto original, reabrindo-se o prazo inicialmente estabelecido, exceto quando, inquestionavelmente, a alteração não afetar a formulação das propostas.</w:t>
      </w:r>
    </w:p>
    <w:p w14:paraId="779C6AF3" w14:textId="77777777" w:rsidR="00F947DC" w:rsidRDefault="00F947DC">
      <w:pPr>
        <w:rPr>
          <w:rFonts w:ascii="Times New Roman" w:eastAsia="Times New Roman" w:hAnsi="Times New Roman" w:cs="Times New Roman"/>
        </w:rPr>
      </w:pPr>
    </w:p>
    <w:p w14:paraId="46BFDE65" w14:textId="77777777" w:rsidR="00F947DC" w:rsidRDefault="00F2040D">
      <w:pPr>
        <w:spacing w:line="227" w:lineRule="auto"/>
        <w:ind w:left="80"/>
        <w:jc w:val="both"/>
        <w:rPr>
          <w:sz w:val="24"/>
          <w:szCs w:val="24"/>
        </w:rPr>
      </w:pPr>
      <w:r>
        <w:rPr>
          <w:sz w:val="24"/>
          <w:szCs w:val="24"/>
        </w:rPr>
        <w:t>27.6 É facultada à Comissão ou autoridade superior, em qualquer fase deste procedimento, a promoção de diligência destinada a esclarecer ou complementar a instrução do processo, vedada a inclusão posterior de documento ou informação que deveria constar no ato da sessão pública.</w:t>
      </w:r>
    </w:p>
    <w:p w14:paraId="49C394BE" w14:textId="77777777" w:rsidR="00F947DC" w:rsidRDefault="00F947DC">
      <w:pPr>
        <w:rPr>
          <w:rFonts w:ascii="Times New Roman" w:eastAsia="Times New Roman" w:hAnsi="Times New Roman" w:cs="Times New Roman"/>
        </w:rPr>
      </w:pPr>
    </w:p>
    <w:p w14:paraId="6F2E24DF" w14:textId="77777777" w:rsidR="00F947DC" w:rsidRDefault="00F2040D">
      <w:pPr>
        <w:spacing w:line="227" w:lineRule="auto"/>
        <w:ind w:left="80"/>
        <w:jc w:val="both"/>
        <w:rPr>
          <w:sz w:val="24"/>
          <w:szCs w:val="24"/>
        </w:rPr>
      </w:pPr>
      <w:r>
        <w:rPr>
          <w:sz w:val="24"/>
          <w:szCs w:val="24"/>
        </w:rPr>
        <w:lastRenderedPageBreak/>
        <w:t>27.7 Na contagem dos prazos estabelecidos neste Edital de Chamada Pública e em seus anexos, excluir-se-á o dia do início e incluir-se-á o do vencimento. Os prazos só iniciam e vencem em dias de expediente na Administração.</w:t>
      </w:r>
    </w:p>
    <w:p w14:paraId="584975C6" w14:textId="77777777" w:rsidR="00F947DC" w:rsidRDefault="00F947DC">
      <w:pPr>
        <w:rPr>
          <w:rFonts w:ascii="Times New Roman" w:eastAsia="Times New Roman" w:hAnsi="Times New Roman" w:cs="Times New Roman"/>
        </w:rPr>
      </w:pPr>
    </w:p>
    <w:p w14:paraId="15380306" w14:textId="77777777" w:rsidR="00F947DC" w:rsidRDefault="00F2040D">
      <w:pPr>
        <w:spacing w:line="227" w:lineRule="auto"/>
        <w:ind w:left="80"/>
        <w:jc w:val="both"/>
        <w:rPr>
          <w:sz w:val="24"/>
          <w:szCs w:val="24"/>
        </w:rPr>
      </w:pPr>
      <w:r>
        <w:rPr>
          <w:sz w:val="24"/>
          <w:szCs w:val="24"/>
        </w:rPr>
        <w:t>27.8 O não atendimento de exigências formais não essenciais não importará o afastamento do proponente, desde que seja possível o aproveitamento do ato, observados os princípios da isonomia e do interesse público.</w:t>
      </w:r>
    </w:p>
    <w:p w14:paraId="20D8CBB5" w14:textId="77777777" w:rsidR="00F947DC" w:rsidRDefault="00F947DC">
      <w:pPr>
        <w:rPr>
          <w:rFonts w:ascii="Times New Roman" w:eastAsia="Times New Roman" w:hAnsi="Times New Roman" w:cs="Times New Roman"/>
        </w:rPr>
      </w:pPr>
    </w:p>
    <w:p w14:paraId="380BA004" w14:textId="77777777" w:rsidR="00F947DC" w:rsidRDefault="00F2040D">
      <w:pPr>
        <w:spacing w:line="227" w:lineRule="auto"/>
        <w:ind w:left="80"/>
        <w:jc w:val="both"/>
        <w:rPr>
          <w:sz w:val="24"/>
          <w:szCs w:val="24"/>
        </w:rPr>
      </w:pPr>
      <w:r>
        <w:rPr>
          <w:sz w:val="24"/>
          <w:szCs w:val="24"/>
        </w:rPr>
        <w:t>27.9 As normas que disciplinam este procedimento serão sempre interpretadas em favor da ampliação da disputa entre os interessados, desde que não comprometam o interesse da Administração, o princípio da isonomia, a finalidade e a segurança da contratação.</w:t>
      </w:r>
    </w:p>
    <w:p w14:paraId="31069B50" w14:textId="77777777" w:rsidR="00F947DC" w:rsidRDefault="00F947DC">
      <w:pPr>
        <w:rPr>
          <w:rFonts w:ascii="Times New Roman" w:eastAsia="Times New Roman" w:hAnsi="Times New Roman" w:cs="Times New Roman"/>
        </w:rPr>
      </w:pPr>
    </w:p>
    <w:p w14:paraId="65810814" w14:textId="77777777" w:rsidR="00F947DC" w:rsidRDefault="00F2040D">
      <w:pPr>
        <w:spacing w:line="228" w:lineRule="auto"/>
        <w:ind w:left="80"/>
        <w:jc w:val="both"/>
        <w:rPr>
          <w:sz w:val="24"/>
          <w:szCs w:val="24"/>
        </w:rPr>
      </w:pPr>
      <w:r>
        <w:rPr>
          <w:sz w:val="24"/>
          <w:szCs w:val="24"/>
        </w:rPr>
        <w:t>27.10 Todas as peças que compõem o processo são complementares entre si. Assim, qualquer menção formulada em um documento e omitida nos outros será considerada como específica e válida. Não será admitida a argumentação de desconhecimento de obrigação a ser cumprida devido a sua omissão em algum documento.</w:t>
      </w:r>
    </w:p>
    <w:p w14:paraId="221FD410" w14:textId="77777777" w:rsidR="00F947DC" w:rsidRDefault="00F947DC">
      <w:pPr>
        <w:rPr>
          <w:rFonts w:ascii="Times New Roman" w:eastAsia="Times New Roman" w:hAnsi="Times New Roman" w:cs="Times New Roman"/>
        </w:rPr>
      </w:pPr>
    </w:p>
    <w:p w14:paraId="3A1739C3" w14:textId="77777777" w:rsidR="00F947DC" w:rsidRDefault="00F2040D">
      <w:pPr>
        <w:spacing w:line="227" w:lineRule="auto"/>
        <w:ind w:left="80"/>
        <w:jc w:val="both"/>
        <w:rPr>
          <w:b/>
          <w:sz w:val="24"/>
          <w:szCs w:val="24"/>
        </w:rPr>
      </w:pPr>
      <w:r>
        <w:rPr>
          <w:sz w:val="24"/>
          <w:szCs w:val="24"/>
        </w:rPr>
        <w:t>27.10.1 O Edital será disponibilizado, na íntegra, no site do Portal de Compras Públicas (</w:t>
      </w:r>
      <w:hyperlink r:id="rId7">
        <w:r>
          <w:rPr>
            <w:color w:val="1155CC"/>
            <w:sz w:val="24"/>
            <w:szCs w:val="24"/>
            <w:u w:val="single"/>
          </w:rPr>
          <w:t>https://www.portaldecompraspublicas.com.br/</w:t>
        </w:r>
      </w:hyperlink>
      <w:r>
        <w:rPr>
          <w:sz w:val="24"/>
          <w:szCs w:val="24"/>
        </w:rPr>
        <w:t>).</w:t>
      </w:r>
    </w:p>
    <w:p w14:paraId="280FC06A" w14:textId="77777777" w:rsidR="00F947DC" w:rsidRDefault="00F947DC">
      <w:pPr>
        <w:rPr>
          <w:rFonts w:ascii="Times New Roman" w:eastAsia="Times New Roman" w:hAnsi="Times New Roman" w:cs="Times New Roman"/>
        </w:rPr>
      </w:pPr>
    </w:p>
    <w:p w14:paraId="7F555C6D" w14:textId="77777777" w:rsidR="00F947DC" w:rsidRDefault="00F2040D">
      <w:pPr>
        <w:spacing w:line="224" w:lineRule="auto"/>
        <w:ind w:left="80"/>
        <w:jc w:val="both"/>
        <w:rPr>
          <w:sz w:val="24"/>
          <w:szCs w:val="24"/>
        </w:rPr>
      </w:pPr>
      <w:r>
        <w:rPr>
          <w:sz w:val="24"/>
          <w:szCs w:val="24"/>
        </w:rPr>
        <w:t>27.11 Os casos omissos serão dirimidos pela Comissão, com base nas disposições das normas aplicáveis.</w:t>
      </w:r>
    </w:p>
    <w:p w14:paraId="08C7AB1A" w14:textId="77777777" w:rsidR="00F947DC" w:rsidRDefault="00F947DC">
      <w:pPr>
        <w:rPr>
          <w:rFonts w:ascii="Times New Roman" w:eastAsia="Times New Roman" w:hAnsi="Times New Roman" w:cs="Times New Roman"/>
        </w:rPr>
      </w:pPr>
    </w:p>
    <w:p w14:paraId="6EFBAE54" w14:textId="77777777" w:rsidR="00F947DC" w:rsidRDefault="00F2040D">
      <w:pPr>
        <w:ind w:left="80"/>
        <w:rPr>
          <w:b/>
          <w:sz w:val="24"/>
          <w:szCs w:val="24"/>
        </w:rPr>
      </w:pPr>
      <w:r>
        <w:rPr>
          <w:b/>
          <w:sz w:val="24"/>
          <w:szCs w:val="24"/>
        </w:rPr>
        <w:t>28 DO FORO</w:t>
      </w:r>
    </w:p>
    <w:p w14:paraId="485BBAF6" w14:textId="77777777" w:rsidR="00F947DC" w:rsidRDefault="00F947DC">
      <w:pPr>
        <w:rPr>
          <w:rFonts w:ascii="Times New Roman" w:eastAsia="Times New Roman" w:hAnsi="Times New Roman" w:cs="Times New Roman"/>
        </w:rPr>
      </w:pPr>
    </w:p>
    <w:p w14:paraId="02203F52" w14:textId="77777777" w:rsidR="00F947DC" w:rsidRDefault="00F2040D">
      <w:pPr>
        <w:spacing w:line="227" w:lineRule="auto"/>
        <w:ind w:left="80"/>
        <w:jc w:val="both"/>
        <w:rPr>
          <w:sz w:val="24"/>
          <w:szCs w:val="24"/>
        </w:rPr>
      </w:pPr>
      <w:r>
        <w:rPr>
          <w:sz w:val="24"/>
          <w:szCs w:val="24"/>
        </w:rPr>
        <w:t>28.1 As questões decorrentes da execução deste instrumento, que não possam ser dirimidas administrativamente, serão processadas e julgadas na Justiça Federal, Seção Judiciária de Pernambuco, Justiça de Pernambuco com exclusão de qualquer outro.</w:t>
      </w:r>
    </w:p>
    <w:p w14:paraId="2A29D900" w14:textId="77777777" w:rsidR="00F947DC" w:rsidRDefault="00F947DC">
      <w:pPr>
        <w:rPr>
          <w:rFonts w:ascii="Times New Roman" w:eastAsia="Times New Roman" w:hAnsi="Times New Roman" w:cs="Times New Roman"/>
        </w:rPr>
      </w:pPr>
    </w:p>
    <w:p w14:paraId="22768EED" w14:textId="77777777" w:rsidR="00F947DC" w:rsidRDefault="00F947DC">
      <w:pPr>
        <w:rPr>
          <w:rFonts w:ascii="Times New Roman" w:eastAsia="Times New Roman" w:hAnsi="Times New Roman" w:cs="Times New Roman"/>
        </w:rPr>
      </w:pPr>
    </w:p>
    <w:p w14:paraId="3955CDE0" w14:textId="77777777" w:rsidR="00F947DC" w:rsidRDefault="00F2040D">
      <w:pPr>
        <w:jc w:val="center"/>
        <w:rPr>
          <w:sz w:val="24"/>
          <w:szCs w:val="24"/>
        </w:rPr>
      </w:pPr>
      <w:proofErr w:type="spellStart"/>
      <w:proofErr w:type="gramStart"/>
      <w:r>
        <w:rPr>
          <w:sz w:val="24"/>
          <w:szCs w:val="24"/>
        </w:rPr>
        <w:t>xxxxxxxxxxxx</w:t>
      </w:r>
      <w:proofErr w:type="spellEnd"/>
      <w:r>
        <w:rPr>
          <w:sz w:val="24"/>
          <w:szCs w:val="24"/>
        </w:rPr>
        <w:t>,  _</w:t>
      </w:r>
      <w:proofErr w:type="gramEnd"/>
      <w:r>
        <w:rPr>
          <w:sz w:val="24"/>
          <w:szCs w:val="24"/>
        </w:rPr>
        <w:t>____de ___________de 20x1.</w:t>
      </w:r>
    </w:p>
    <w:p w14:paraId="2BC7D18F" w14:textId="77777777" w:rsidR="00F947DC" w:rsidRDefault="00F947DC">
      <w:pPr>
        <w:rPr>
          <w:rFonts w:ascii="Times New Roman" w:eastAsia="Times New Roman" w:hAnsi="Times New Roman" w:cs="Times New Roman"/>
        </w:rPr>
      </w:pPr>
    </w:p>
    <w:p w14:paraId="2BBF23DB" w14:textId="77777777" w:rsidR="00F947DC" w:rsidRDefault="00F947DC">
      <w:pPr>
        <w:rPr>
          <w:rFonts w:ascii="Times New Roman" w:eastAsia="Times New Roman" w:hAnsi="Times New Roman" w:cs="Times New Roman"/>
        </w:rPr>
      </w:pPr>
    </w:p>
    <w:p w14:paraId="5ECF5848" w14:textId="77777777" w:rsidR="00F947DC" w:rsidRDefault="00F2040D">
      <w:pPr>
        <w:ind w:left="2480"/>
        <w:jc w:val="center"/>
        <w:rPr>
          <w:sz w:val="24"/>
          <w:szCs w:val="24"/>
        </w:rPr>
      </w:pPr>
      <w:r>
        <w:rPr>
          <w:sz w:val="24"/>
          <w:szCs w:val="24"/>
        </w:rPr>
        <w:t>_________________________________________</w:t>
      </w:r>
    </w:p>
    <w:p w14:paraId="537AA62F" w14:textId="77777777" w:rsidR="00F947DC" w:rsidRDefault="00F2040D">
      <w:pPr>
        <w:spacing w:line="232" w:lineRule="auto"/>
        <w:ind w:right="-139"/>
        <w:jc w:val="center"/>
        <w:rPr>
          <w:rFonts w:ascii="Times New Roman" w:eastAsia="Times New Roman" w:hAnsi="Times New Roman" w:cs="Times New Roman"/>
        </w:rPr>
      </w:pPr>
      <w:r>
        <w:rPr>
          <w:sz w:val="24"/>
          <w:szCs w:val="24"/>
        </w:rPr>
        <w:t>Nutricionista (responsável técnico/a)</w:t>
      </w:r>
    </w:p>
    <w:p w14:paraId="234645B9" w14:textId="77777777" w:rsidR="00F947DC" w:rsidRDefault="00F947DC">
      <w:pPr>
        <w:jc w:val="center"/>
        <w:rPr>
          <w:rFonts w:ascii="Times New Roman" w:eastAsia="Times New Roman" w:hAnsi="Times New Roman" w:cs="Times New Roman"/>
        </w:rPr>
      </w:pPr>
    </w:p>
    <w:p w14:paraId="59ED8C38" w14:textId="77777777" w:rsidR="00F947DC" w:rsidRDefault="00F947DC">
      <w:pPr>
        <w:jc w:val="center"/>
        <w:rPr>
          <w:rFonts w:ascii="Times New Roman" w:eastAsia="Times New Roman" w:hAnsi="Times New Roman" w:cs="Times New Roman"/>
        </w:rPr>
      </w:pPr>
    </w:p>
    <w:p w14:paraId="09291B29" w14:textId="77777777" w:rsidR="00F947DC" w:rsidRDefault="00F2040D">
      <w:pPr>
        <w:ind w:left="2480"/>
        <w:jc w:val="center"/>
        <w:rPr>
          <w:sz w:val="24"/>
          <w:szCs w:val="24"/>
        </w:rPr>
      </w:pPr>
      <w:r>
        <w:rPr>
          <w:sz w:val="24"/>
          <w:szCs w:val="24"/>
        </w:rPr>
        <w:t>_________________________________________</w:t>
      </w:r>
    </w:p>
    <w:p w14:paraId="0903AD12" w14:textId="77777777" w:rsidR="00F947DC" w:rsidRDefault="00F947DC">
      <w:pPr>
        <w:jc w:val="center"/>
        <w:rPr>
          <w:rFonts w:ascii="Times New Roman" w:eastAsia="Times New Roman" w:hAnsi="Times New Roman" w:cs="Times New Roman"/>
        </w:rPr>
      </w:pPr>
    </w:p>
    <w:p w14:paraId="6D132F5A" w14:textId="77777777" w:rsidR="00F947DC" w:rsidRDefault="00F2040D">
      <w:pPr>
        <w:ind w:right="-819"/>
        <w:jc w:val="center"/>
        <w:rPr>
          <w:sz w:val="23"/>
          <w:szCs w:val="23"/>
        </w:rPr>
      </w:pPr>
      <w:r>
        <w:rPr>
          <w:sz w:val="23"/>
          <w:szCs w:val="23"/>
        </w:rPr>
        <w:t>Chefe da Divisão de Apoio ao Ensino e ao Estudante</w:t>
      </w:r>
    </w:p>
    <w:p w14:paraId="140C8928" w14:textId="77777777" w:rsidR="00F947DC" w:rsidRDefault="00F2040D">
      <w:pPr>
        <w:spacing w:line="233" w:lineRule="auto"/>
        <w:ind w:right="-819"/>
        <w:jc w:val="center"/>
        <w:rPr>
          <w:sz w:val="24"/>
          <w:szCs w:val="24"/>
        </w:rPr>
      </w:pPr>
      <w:r>
        <w:rPr>
          <w:sz w:val="24"/>
          <w:szCs w:val="24"/>
        </w:rPr>
        <w:t xml:space="preserve">SIAPE: </w:t>
      </w:r>
    </w:p>
    <w:p w14:paraId="3FF687F1" w14:textId="77777777" w:rsidR="00F947DC" w:rsidRDefault="00F947DC">
      <w:pPr>
        <w:jc w:val="center"/>
        <w:rPr>
          <w:rFonts w:ascii="Times New Roman" w:eastAsia="Times New Roman" w:hAnsi="Times New Roman" w:cs="Times New Roman"/>
        </w:rPr>
      </w:pPr>
    </w:p>
    <w:p w14:paraId="6FC9FC2B" w14:textId="77777777" w:rsidR="00F947DC" w:rsidRDefault="00F2040D">
      <w:pPr>
        <w:ind w:left="80"/>
        <w:jc w:val="center"/>
        <w:rPr>
          <w:sz w:val="24"/>
          <w:szCs w:val="24"/>
        </w:rPr>
      </w:pPr>
      <w:r>
        <w:rPr>
          <w:sz w:val="24"/>
          <w:szCs w:val="24"/>
        </w:rPr>
        <w:t>De acordo:</w:t>
      </w:r>
    </w:p>
    <w:p w14:paraId="32DBF2BC" w14:textId="77777777" w:rsidR="00F947DC" w:rsidRDefault="00F947DC">
      <w:pPr>
        <w:jc w:val="center"/>
        <w:rPr>
          <w:rFonts w:ascii="Times New Roman" w:eastAsia="Times New Roman" w:hAnsi="Times New Roman" w:cs="Times New Roman"/>
        </w:rPr>
      </w:pPr>
    </w:p>
    <w:p w14:paraId="3AFBEC8A" w14:textId="77777777" w:rsidR="00F947DC" w:rsidRDefault="00F2040D">
      <w:pPr>
        <w:ind w:left="2000"/>
        <w:jc w:val="center"/>
        <w:rPr>
          <w:sz w:val="24"/>
          <w:szCs w:val="24"/>
        </w:rPr>
      </w:pPr>
      <w:r>
        <w:rPr>
          <w:sz w:val="24"/>
          <w:szCs w:val="24"/>
        </w:rPr>
        <w:t>_________________________________</w:t>
      </w:r>
    </w:p>
    <w:p w14:paraId="6DAE4698" w14:textId="77777777" w:rsidR="00F947DC" w:rsidRDefault="00F947DC">
      <w:pPr>
        <w:spacing w:line="231" w:lineRule="auto"/>
        <w:ind w:right="1120"/>
        <w:jc w:val="center"/>
        <w:rPr>
          <w:sz w:val="24"/>
          <w:szCs w:val="24"/>
        </w:rPr>
      </w:pPr>
    </w:p>
    <w:p w14:paraId="51D7149A" w14:textId="77777777" w:rsidR="00F947DC" w:rsidRDefault="00F2040D">
      <w:pPr>
        <w:spacing w:line="234" w:lineRule="auto"/>
        <w:ind w:right="1120"/>
        <w:jc w:val="center"/>
        <w:rPr>
          <w:sz w:val="24"/>
          <w:szCs w:val="24"/>
        </w:rPr>
      </w:pPr>
      <w:r>
        <w:rPr>
          <w:sz w:val="24"/>
          <w:szCs w:val="24"/>
        </w:rPr>
        <w:t>Diretor de Administração e Planejamento</w:t>
      </w:r>
    </w:p>
    <w:p w14:paraId="433E3AA0" w14:textId="77777777" w:rsidR="00F947DC" w:rsidRDefault="00F947DC">
      <w:pPr>
        <w:jc w:val="center"/>
        <w:rPr>
          <w:rFonts w:ascii="Times New Roman" w:eastAsia="Times New Roman" w:hAnsi="Times New Roman" w:cs="Times New Roman"/>
        </w:rPr>
      </w:pPr>
    </w:p>
    <w:p w14:paraId="455BEE6E" w14:textId="77777777" w:rsidR="00F947DC" w:rsidRDefault="00F947DC">
      <w:pPr>
        <w:jc w:val="center"/>
        <w:rPr>
          <w:rFonts w:ascii="Times New Roman" w:eastAsia="Times New Roman" w:hAnsi="Times New Roman" w:cs="Times New Roman"/>
        </w:rPr>
      </w:pPr>
    </w:p>
    <w:p w14:paraId="72D6D7C9" w14:textId="77777777" w:rsidR="00F947DC" w:rsidRDefault="00F2040D">
      <w:pPr>
        <w:ind w:left="80"/>
        <w:jc w:val="center"/>
        <w:rPr>
          <w:sz w:val="24"/>
          <w:szCs w:val="24"/>
        </w:rPr>
      </w:pPr>
      <w:r>
        <w:rPr>
          <w:sz w:val="24"/>
          <w:szCs w:val="24"/>
        </w:rPr>
        <w:t>Aprovo:</w:t>
      </w:r>
    </w:p>
    <w:p w14:paraId="37213474" w14:textId="77777777" w:rsidR="00F947DC" w:rsidRDefault="00F947DC">
      <w:pPr>
        <w:jc w:val="center"/>
        <w:rPr>
          <w:rFonts w:ascii="Times New Roman" w:eastAsia="Times New Roman" w:hAnsi="Times New Roman" w:cs="Times New Roman"/>
        </w:rPr>
      </w:pPr>
    </w:p>
    <w:p w14:paraId="0FE6187D" w14:textId="77777777" w:rsidR="00F947DC" w:rsidRDefault="00F2040D">
      <w:pPr>
        <w:ind w:left="1800"/>
        <w:jc w:val="center"/>
        <w:rPr>
          <w:sz w:val="24"/>
          <w:szCs w:val="24"/>
        </w:rPr>
      </w:pPr>
      <w:r>
        <w:rPr>
          <w:sz w:val="24"/>
          <w:szCs w:val="24"/>
        </w:rPr>
        <w:t>________________________</w:t>
      </w:r>
    </w:p>
    <w:p w14:paraId="09463ECB" w14:textId="77777777" w:rsidR="00F947DC" w:rsidRDefault="00F947DC">
      <w:pPr>
        <w:rPr>
          <w:rFonts w:ascii="Times New Roman" w:eastAsia="Times New Roman" w:hAnsi="Times New Roman" w:cs="Times New Roman"/>
        </w:rPr>
      </w:pPr>
    </w:p>
    <w:p w14:paraId="66E39AE1" w14:textId="77777777" w:rsidR="00F947DC" w:rsidRDefault="00F2040D">
      <w:pPr>
        <w:ind w:right="2560"/>
        <w:jc w:val="center"/>
        <w:rPr>
          <w:sz w:val="24"/>
          <w:szCs w:val="24"/>
        </w:rPr>
        <w:sectPr w:rsidR="00F947DC">
          <w:pgSz w:w="11920" w:h="16840"/>
          <w:pgMar w:top="1237" w:right="700" w:bottom="212" w:left="1440" w:header="0" w:footer="0" w:gutter="0"/>
          <w:cols w:space="720"/>
        </w:sectPr>
      </w:pPr>
      <w:r>
        <w:rPr>
          <w:sz w:val="24"/>
          <w:szCs w:val="24"/>
        </w:rPr>
        <w:t>Diretor-Geral</w:t>
      </w:r>
    </w:p>
    <w:p w14:paraId="44B99F3A" w14:textId="77777777" w:rsidR="00F947DC" w:rsidRDefault="00F947DC">
      <w:pPr>
        <w:rPr>
          <w:rFonts w:ascii="Times New Roman" w:eastAsia="Times New Roman" w:hAnsi="Times New Roman" w:cs="Times New Roman"/>
        </w:rPr>
      </w:pPr>
      <w:bookmarkStart w:id="2" w:name="lnxbz9" w:colFirst="0" w:colLast="0"/>
      <w:bookmarkEnd w:id="2"/>
    </w:p>
    <w:p w14:paraId="201E46B8" w14:textId="77777777" w:rsidR="00F947DC" w:rsidRDefault="00F2040D">
      <w:pPr>
        <w:ind w:right="-59"/>
        <w:jc w:val="center"/>
        <w:rPr>
          <w:b/>
          <w:sz w:val="32"/>
          <w:szCs w:val="32"/>
        </w:rPr>
      </w:pPr>
      <w:r>
        <w:rPr>
          <w:b/>
          <w:sz w:val="32"/>
          <w:szCs w:val="32"/>
        </w:rPr>
        <w:t>CALENDÁRIO</w:t>
      </w:r>
    </w:p>
    <w:p w14:paraId="448BC1BB" w14:textId="77777777" w:rsidR="00F947DC" w:rsidRDefault="00F947DC">
      <w:pPr>
        <w:rPr>
          <w:rFonts w:ascii="Times New Roman" w:eastAsia="Times New Roman" w:hAnsi="Times New Roman" w:cs="Times New Roman"/>
        </w:rPr>
      </w:pPr>
    </w:p>
    <w:p w14:paraId="40940850" w14:textId="77777777" w:rsidR="00F947DC" w:rsidRDefault="00F947DC">
      <w:pPr>
        <w:rPr>
          <w:rFonts w:ascii="Times New Roman" w:eastAsia="Times New Roman" w:hAnsi="Times New Roman" w:cs="Times New Roman"/>
        </w:rPr>
      </w:pPr>
    </w:p>
    <w:p w14:paraId="0A0FB5B0" w14:textId="77777777" w:rsidR="00F947DC" w:rsidRDefault="00F947DC">
      <w:pPr>
        <w:rPr>
          <w:rFonts w:ascii="Times New Roman" w:eastAsia="Times New Roman" w:hAnsi="Times New Roman" w:cs="Times New Roman"/>
        </w:rPr>
      </w:pPr>
    </w:p>
    <w:p w14:paraId="17B9E580" w14:textId="77777777" w:rsidR="00F947DC" w:rsidRDefault="00F947DC">
      <w:pPr>
        <w:rPr>
          <w:rFonts w:ascii="Times New Roman" w:eastAsia="Times New Roman" w:hAnsi="Times New Roman" w:cs="Times New Roman"/>
        </w:rPr>
      </w:pPr>
    </w:p>
    <w:tbl>
      <w:tblPr>
        <w:tblStyle w:val="a"/>
        <w:tblW w:w="9880" w:type="dxa"/>
        <w:tblInd w:w="10" w:type="dxa"/>
        <w:tblBorders>
          <w:top w:val="nil"/>
          <w:left w:val="nil"/>
          <w:bottom w:val="nil"/>
          <w:right w:val="nil"/>
          <w:insideH w:val="nil"/>
          <w:insideV w:val="nil"/>
        </w:tblBorders>
        <w:tblLayout w:type="fixed"/>
        <w:tblLook w:val="0000" w:firstRow="0" w:lastRow="0" w:firstColumn="0" w:lastColumn="0" w:noHBand="0" w:noVBand="0"/>
      </w:tblPr>
      <w:tblGrid>
        <w:gridCol w:w="3320"/>
        <w:gridCol w:w="3280"/>
        <w:gridCol w:w="3280"/>
      </w:tblGrid>
      <w:tr w:rsidR="00F947DC" w14:paraId="5D012F5E" w14:textId="77777777">
        <w:trPr>
          <w:trHeight w:val="400"/>
        </w:trPr>
        <w:tc>
          <w:tcPr>
            <w:tcW w:w="3320" w:type="dxa"/>
            <w:tcBorders>
              <w:top w:val="single" w:sz="8" w:space="0" w:color="000000"/>
              <w:left w:val="single" w:sz="8" w:space="0" w:color="000000"/>
              <w:bottom w:val="single" w:sz="8" w:space="0" w:color="000000"/>
              <w:right w:val="single" w:sz="8" w:space="0" w:color="000000"/>
            </w:tcBorders>
          </w:tcPr>
          <w:p w14:paraId="51A61AB1" w14:textId="77777777" w:rsidR="00F947DC" w:rsidRDefault="00F2040D">
            <w:pPr>
              <w:jc w:val="center"/>
              <w:rPr>
                <w:b/>
                <w:sz w:val="32"/>
                <w:szCs w:val="32"/>
              </w:rPr>
            </w:pPr>
            <w:r>
              <w:rPr>
                <w:b/>
                <w:sz w:val="32"/>
                <w:szCs w:val="32"/>
              </w:rPr>
              <w:t>ETAPA</w:t>
            </w:r>
          </w:p>
        </w:tc>
        <w:tc>
          <w:tcPr>
            <w:tcW w:w="3280" w:type="dxa"/>
            <w:tcBorders>
              <w:top w:val="single" w:sz="8" w:space="0" w:color="000000"/>
              <w:bottom w:val="single" w:sz="8" w:space="0" w:color="000000"/>
              <w:right w:val="single" w:sz="8" w:space="0" w:color="000000"/>
            </w:tcBorders>
          </w:tcPr>
          <w:p w14:paraId="6C5AE52B" w14:textId="77777777" w:rsidR="00F947DC" w:rsidRDefault="00F2040D">
            <w:pPr>
              <w:jc w:val="center"/>
              <w:rPr>
                <w:b/>
                <w:sz w:val="32"/>
                <w:szCs w:val="32"/>
              </w:rPr>
            </w:pPr>
            <w:r>
              <w:rPr>
                <w:b/>
                <w:sz w:val="32"/>
                <w:szCs w:val="32"/>
              </w:rPr>
              <w:t>DATA</w:t>
            </w:r>
          </w:p>
        </w:tc>
        <w:tc>
          <w:tcPr>
            <w:tcW w:w="3280" w:type="dxa"/>
            <w:tcBorders>
              <w:top w:val="single" w:sz="8" w:space="0" w:color="000000"/>
              <w:bottom w:val="single" w:sz="8" w:space="0" w:color="000000"/>
              <w:right w:val="single" w:sz="8" w:space="0" w:color="000000"/>
            </w:tcBorders>
          </w:tcPr>
          <w:p w14:paraId="76169FE6" w14:textId="77777777" w:rsidR="00F947DC" w:rsidRDefault="00F2040D">
            <w:pPr>
              <w:jc w:val="center"/>
              <w:rPr>
                <w:b/>
                <w:sz w:val="32"/>
                <w:szCs w:val="32"/>
              </w:rPr>
            </w:pPr>
            <w:r>
              <w:rPr>
                <w:b/>
                <w:sz w:val="32"/>
                <w:szCs w:val="32"/>
              </w:rPr>
              <w:t>Local</w:t>
            </w:r>
          </w:p>
        </w:tc>
      </w:tr>
      <w:tr w:rsidR="00F947DC" w14:paraId="0A05C546" w14:textId="77777777">
        <w:trPr>
          <w:cantSplit/>
          <w:trHeight w:val="295"/>
        </w:trPr>
        <w:tc>
          <w:tcPr>
            <w:tcW w:w="3320" w:type="dxa"/>
            <w:vMerge w:val="restart"/>
            <w:tcBorders>
              <w:left w:val="single" w:sz="8" w:space="0" w:color="000000"/>
              <w:right w:val="single" w:sz="8" w:space="0" w:color="000000"/>
            </w:tcBorders>
          </w:tcPr>
          <w:p w14:paraId="118309E2" w14:textId="77777777" w:rsidR="00F947DC" w:rsidRDefault="00F2040D">
            <w:pPr>
              <w:jc w:val="center"/>
              <w:rPr>
                <w:b/>
                <w:sz w:val="24"/>
                <w:szCs w:val="24"/>
              </w:rPr>
            </w:pPr>
            <w:r>
              <w:rPr>
                <w:b/>
                <w:sz w:val="24"/>
                <w:szCs w:val="24"/>
              </w:rPr>
              <w:t>Publicação do Edital</w:t>
            </w:r>
          </w:p>
        </w:tc>
        <w:tc>
          <w:tcPr>
            <w:tcW w:w="3280" w:type="dxa"/>
            <w:vMerge w:val="restart"/>
            <w:tcBorders>
              <w:right w:val="single" w:sz="8" w:space="0" w:color="000000"/>
            </w:tcBorders>
          </w:tcPr>
          <w:p w14:paraId="6B1EE9AF"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tcBorders>
              <w:right w:val="single" w:sz="8" w:space="0" w:color="000000"/>
            </w:tcBorders>
          </w:tcPr>
          <w:p w14:paraId="1BF7BC76" w14:textId="77777777" w:rsidR="00F947DC" w:rsidRDefault="00F2040D">
            <w:pPr>
              <w:jc w:val="center"/>
              <w:rPr>
                <w:b/>
                <w:sz w:val="24"/>
                <w:szCs w:val="24"/>
              </w:rPr>
            </w:pPr>
            <w:r>
              <w:rPr>
                <w:b/>
                <w:sz w:val="24"/>
                <w:szCs w:val="24"/>
              </w:rPr>
              <w:t>SITE: https://www.portaldecompraspublicas.com.br/</w:t>
            </w:r>
          </w:p>
        </w:tc>
      </w:tr>
      <w:tr w:rsidR="00F947DC" w14:paraId="3B5E7B75" w14:textId="77777777">
        <w:trPr>
          <w:cantSplit/>
          <w:trHeight w:val="337"/>
        </w:trPr>
        <w:tc>
          <w:tcPr>
            <w:tcW w:w="3320" w:type="dxa"/>
            <w:vMerge/>
            <w:tcBorders>
              <w:left w:val="single" w:sz="8" w:space="0" w:color="000000"/>
              <w:right w:val="single" w:sz="8" w:space="0" w:color="000000"/>
            </w:tcBorders>
          </w:tcPr>
          <w:p w14:paraId="1A6DD012"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tcBorders>
              <w:right w:val="single" w:sz="8" w:space="0" w:color="000000"/>
            </w:tcBorders>
          </w:tcPr>
          <w:p w14:paraId="01D3FA84"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val="restart"/>
            <w:tcBorders>
              <w:right w:val="single" w:sz="8" w:space="0" w:color="000000"/>
            </w:tcBorders>
          </w:tcPr>
          <w:p w14:paraId="3C3E415E" w14:textId="77777777" w:rsidR="00F947DC" w:rsidRDefault="00F947DC">
            <w:pPr>
              <w:jc w:val="center"/>
              <w:rPr>
                <w:b/>
                <w:sz w:val="24"/>
                <w:szCs w:val="24"/>
              </w:rPr>
            </w:pPr>
          </w:p>
        </w:tc>
      </w:tr>
      <w:tr w:rsidR="00F947DC" w14:paraId="5EDE8627" w14:textId="77777777">
        <w:trPr>
          <w:cantSplit/>
          <w:trHeight w:val="142"/>
        </w:trPr>
        <w:tc>
          <w:tcPr>
            <w:tcW w:w="3320" w:type="dxa"/>
            <w:tcBorders>
              <w:left w:val="single" w:sz="8" w:space="0" w:color="000000"/>
              <w:bottom w:val="single" w:sz="8" w:space="0" w:color="000000"/>
              <w:right w:val="single" w:sz="8" w:space="0" w:color="000000"/>
            </w:tcBorders>
          </w:tcPr>
          <w:p w14:paraId="32B30CD9" w14:textId="77777777" w:rsidR="00F947DC" w:rsidRDefault="00F947DC">
            <w:pPr>
              <w:rPr>
                <w:rFonts w:ascii="Times New Roman" w:eastAsia="Times New Roman" w:hAnsi="Times New Roman" w:cs="Times New Roman"/>
                <w:sz w:val="12"/>
                <w:szCs w:val="12"/>
              </w:rPr>
            </w:pPr>
          </w:p>
        </w:tc>
        <w:tc>
          <w:tcPr>
            <w:tcW w:w="3280" w:type="dxa"/>
            <w:tcBorders>
              <w:bottom w:val="single" w:sz="8" w:space="0" w:color="000000"/>
              <w:right w:val="single" w:sz="8" w:space="0" w:color="000000"/>
            </w:tcBorders>
          </w:tcPr>
          <w:p w14:paraId="1A00B667" w14:textId="77777777" w:rsidR="00F947DC" w:rsidRDefault="00F947DC">
            <w:pPr>
              <w:rPr>
                <w:rFonts w:ascii="Times New Roman" w:eastAsia="Times New Roman" w:hAnsi="Times New Roman" w:cs="Times New Roman"/>
                <w:sz w:val="12"/>
                <w:szCs w:val="12"/>
              </w:rPr>
            </w:pPr>
          </w:p>
        </w:tc>
        <w:tc>
          <w:tcPr>
            <w:tcW w:w="3280" w:type="dxa"/>
            <w:vMerge/>
            <w:tcBorders>
              <w:right w:val="single" w:sz="8" w:space="0" w:color="000000"/>
            </w:tcBorders>
          </w:tcPr>
          <w:p w14:paraId="28625188"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2"/>
                <w:szCs w:val="12"/>
              </w:rPr>
            </w:pPr>
          </w:p>
        </w:tc>
      </w:tr>
      <w:tr w:rsidR="00F947DC" w14:paraId="714E3A50" w14:textId="77777777">
        <w:trPr>
          <w:cantSplit/>
          <w:trHeight w:val="295"/>
        </w:trPr>
        <w:tc>
          <w:tcPr>
            <w:tcW w:w="3320" w:type="dxa"/>
            <w:tcBorders>
              <w:left w:val="single" w:sz="8" w:space="0" w:color="000000"/>
              <w:right w:val="single" w:sz="8" w:space="0" w:color="000000"/>
            </w:tcBorders>
          </w:tcPr>
          <w:p w14:paraId="19CD6568" w14:textId="77777777" w:rsidR="00F947DC" w:rsidRDefault="00F2040D">
            <w:pPr>
              <w:jc w:val="center"/>
              <w:rPr>
                <w:b/>
                <w:sz w:val="24"/>
                <w:szCs w:val="24"/>
              </w:rPr>
            </w:pPr>
            <w:r>
              <w:rPr>
                <w:b/>
                <w:sz w:val="24"/>
                <w:szCs w:val="24"/>
              </w:rPr>
              <w:t>Entrega do Projeto Básico e</w:t>
            </w:r>
          </w:p>
        </w:tc>
        <w:tc>
          <w:tcPr>
            <w:tcW w:w="3280" w:type="dxa"/>
            <w:tcBorders>
              <w:right w:val="single" w:sz="8" w:space="0" w:color="000000"/>
            </w:tcBorders>
          </w:tcPr>
          <w:p w14:paraId="77B7F515" w14:textId="77777777" w:rsidR="00F947DC" w:rsidRDefault="00F947DC">
            <w:pPr>
              <w:rPr>
                <w:rFonts w:ascii="Times New Roman" w:eastAsia="Times New Roman" w:hAnsi="Times New Roman" w:cs="Times New Roman"/>
                <w:sz w:val="24"/>
                <w:szCs w:val="24"/>
              </w:rPr>
            </w:pPr>
          </w:p>
        </w:tc>
        <w:tc>
          <w:tcPr>
            <w:tcW w:w="3280" w:type="dxa"/>
            <w:vMerge w:val="restart"/>
            <w:tcBorders>
              <w:right w:val="single" w:sz="8" w:space="0" w:color="000000"/>
            </w:tcBorders>
          </w:tcPr>
          <w:p w14:paraId="67423092" w14:textId="77777777" w:rsidR="00F947DC" w:rsidRDefault="00F947DC">
            <w:pPr>
              <w:jc w:val="center"/>
              <w:rPr>
                <w:b/>
                <w:sz w:val="24"/>
                <w:szCs w:val="24"/>
              </w:rPr>
            </w:pPr>
          </w:p>
        </w:tc>
      </w:tr>
      <w:tr w:rsidR="00F947DC" w14:paraId="4E732567" w14:textId="77777777">
        <w:trPr>
          <w:cantSplit/>
          <w:trHeight w:val="135"/>
        </w:trPr>
        <w:tc>
          <w:tcPr>
            <w:tcW w:w="3320" w:type="dxa"/>
            <w:vMerge w:val="restart"/>
            <w:tcBorders>
              <w:left w:val="single" w:sz="8" w:space="0" w:color="000000"/>
              <w:right w:val="single" w:sz="8" w:space="0" w:color="000000"/>
            </w:tcBorders>
          </w:tcPr>
          <w:p w14:paraId="611FF0C4" w14:textId="77777777" w:rsidR="00F947DC" w:rsidRDefault="00F2040D">
            <w:pPr>
              <w:jc w:val="center"/>
              <w:rPr>
                <w:b/>
                <w:sz w:val="24"/>
                <w:szCs w:val="24"/>
              </w:rPr>
            </w:pPr>
            <w:r>
              <w:rPr>
                <w:b/>
                <w:sz w:val="24"/>
                <w:szCs w:val="24"/>
              </w:rPr>
              <w:t>documentos pelos(as)</w:t>
            </w:r>
          </w:p>
        </w:tc>
        <w:tc>
          <w:tcPr>
            <w:tcW w:w="3280" w:type="dxa"/>
            <w:tcBorders>
              <w:right w:val="single" w:sz="8" w:space="0" w:color="000000"/>
            </w:tcBorders>
          </w:tcPr>
          <w:p w14:paraId="21648A03" w14:textId="77777777" w:rsidR="00F947DC" w:rsidRDefault="00F947DC">
            <w:pPr>
              <w:rPr>
                <w:rFonts w:ascii="Times New Roman" w:eastAsia="Times New Roman" w:hAnsi="Times New Roman" w:cs="Times New Roman"/>
                <w:sz w:val="11"/>
                <w:szCs w:val="11"/>
              </w:rPr>
            </w:pPr>
          </w:p>
        </w:tc>
        <w:tc>
          <w:tcPr>
            <w:tcW w:w="3280" w:type="dxa"/>
            <w:vMerge/>
            <w:tcBorders>
              <w:right w:val="single" w:sz="8" w:space="0" w:color="000000"/>
            </w:tcBorders>
          </w:tcPr>
          <w:p w14:paraId="290F63C4"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1"/>
                <w:szCs w:val="11"/>
              </w:rPr>
            </w:pPr>
          </w:p>
        </w:tc>
      </w:tr>
      <w:tr w:rsidR="00F947DC" w14:paraId="665B7E47" w14:textId="77777777">
        <w:trPr>
          <w:cantSplit/>
          <w:trHeight w:val="160"/>
        </w:trPr>
        <w:tc>
          <w:tcPr>
            <w:tcW w:w="3320" w:type="dxa"/>
            <w:vMerge/>
            <w:tcBorders>
              <w:left w:val="single" w:sz="8" w:space="0" w:color="000000"/>
              <w:right w:val="single" w:sz="8" w:space="0" w:color="000000"/>
            </w:tcBorders>
          </w:tcPr>
          <w:p w14:paraId="326EBA09"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1"/>
                <w:szCs w:val="11"/>
              </w:rPr>
            </w:pPr>
          </w:p>
        </w:tc>
        <w:tc>
          <w:tcPr>
            <w:tcW w:w="3280" w:type="dxa"/>
            <w:vMerge w:val="restart"/>
            <w:tcBorders>
              <w:right w:val="single" w:sz="8" w:space="0" w:color="000000"/>
            </w:tcBorders>
          </w:tcPr>
          <w:p w14:paraId="5CE3A809"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vMerge w:val="restart"/>
            <w:tcBorders>
              <w:right w:val="single" w:sz="8" w:space="0" w:color="000000"/>
            </w:tcBorders>
          </w:tcPr>
          <w:p w14:paraId="24B24706" w14:textId="77777777" w:rsidR="00F947DC" w:rsidRDefault="00F947DC">
            <w:pPr>
              <w:jc w:val="center"/>
              <w:rPr>
                <w:b/>
                <w:sz w:val="24"/>
                <w:szCs w:val="24"/>
              </w:rPr>
            </w:pPr>
          </w:p>
        </w:tc>
      </w:tr>
      <w:tr w:rsidR="00F947DC" w14:paraId="7A50CC0C" w14:textId="77777777">
        <w:trPr>
          <w:cantSplit/>
          <w:trHeight w:val="293"/>
        </w:trPr>
        <w:tc>
          <w:tcPr>
            <w:tcW w:w="3320" w:type="dxa"/>
            <w:vMerge w:val="restart"/>
            <w:tcBorders>
              <w:left w:val="single" w:sz="8" w:space="0" w:color="000000"/>
              <w:right w:val="single" w:sz="8" w:space="0" w:color="000000"/>
            </w:tcBorders>
          </w:tcPr>
          <w:p w14:paraId="5F086679" w14:textId="77777777" w:rsidR="00F947DC" w:rsidRDefault="00F2040D">
            <w:pPr>
              <w:jc w:val="center"/>
              <w:rPr>
                <w:b/>
                <w:sz w:val="24"/>
                <w:szCs w:val="24"/>
              </w:rPr>
            </w:pPr>
            <w:r>
              <w:rPr>
                <w:b/>
                <w:sz w:val="24"/>
                <w:szCs w:val="24"/>
              </w:rPr>
              <w:t>agricultores(as)</w:t>
            </w:r>
          </w:p>
        </w:tc>
        <w:tc>
          <w:tcPr>
            <w:tcW w:w="3280" w:type="dxa"/>
            <w:vMerge/>
            <w:tcBorders>
              <w:right w:val="single" w:sz="8" w:space="0" w:color="000000"/>
            </w:tcBorders>
          </w:tcPr>
          <w:p w14:paraId="60501363"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tcBorders>
              <w:right w:val="single" w:sz="8" w:space="0" w:color="000000"/>
            </w:tcBorders>
          </w:tcPr>
          <w:p w14:paraId="7B049839" w14:textId="77777777" w:rsidR="00F947DC" w:rsidRDefault="00F947DC">
            <w:pPr>
              <w:widowControl w:val="0"/>
              <w:pBdr>
                <w:top w:val="nil"/>
                <w:left w:val="nil"/>
                <w:bottom w:val="nil"/>
                <w:right w:val="nil"/>
                <w:between w:val="nil"/>
              </w:pBdr>
              <w:spacing w:line="276" w:lineRule="auto"/>
              <w:rPr>
                <w:b/>
                <w:sz w:val="24"/>
                <w:szCs w:val="24"/>
              </w:rPr>
            </w:pPr>
          </w:p>
        </w:tc>
      </w:tr>
      <w:tr w:rsidR="00F947DC" w14:paraId="3E888B08" w14:textId="77777777">
        <w:trPr>
          <w:cantSplit/>
          <w:trHeight w:val="145"/>
        </w:trPr>
        <w:tc>
          <w:tcPr>
            <w:tcW w:w="3320" w:type="dxa"/>
            <w:vMerge/>
            <w:tcBorders>
              <w:left w:val="single" w:sz="8" w:space="0" w:color="000000"/>
              <w:right w:val="single" w:sz="8" w:space="0" w:color="000000"/>
            </w:tcBorders>
          </w:tcPr>
          <w:p w14:paraId="08B0E69E"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tcBorders>
              <w:right w:val="single" w:sz="8" w:space="0" w:color="000000"/>
            </w:tcBorders>
          </w:tcPr>
          <w:p w14:paraId="058BF16D" w14:textId="77777777" w:rsidR="00F947DC" w:rsidRDefault="00F947DC">
            <w:pPr>
              <w:rPr>
                <w:rFonts w:ascii="Times New Roman" w:eastAsia="Times New Roman" w:hAnsi="Times New Roman" w:cs="Times New Roman"/>
                <w:sz w:val="12"/>
                <w:szCs w:val="12"/>
              </w:rPr>
            </w:pPr>
          </w:p>
        </w:tc>
        <w:tc>
          <w:tcPr>
            <w:tcW w:w="3280" w:type="dxa"/>
            <w:vMerge w:val="restart"/>
            <w:tcBorders>
              <w:right w:val="single" w:sz="8" w:space="0" w:color="000000"/>
            </w:tcBorders>
          </w:tcPr>
          <w:p w14:paraId="64B994A6" w14:textId="77777777" w:rsidR="00F947DC" w:rsidRDefault="00F947DC">
            <w:pPr>
              <w:jc w:val="center"/>
              <w:rPr>
                <w:b/>
                <w:sz w:val="24"/>
                <w:szCs w:val="24"/>
              </w:rPr>
            </w:pPr>
          </w:p>
        </w:tc>
      </w:tr>
      <w:tr w:rsidR="00F947DC" w14:paraId="5BB4E15F" w14:textId="77777777">
        <w:trPr>
          <w:cantSplit/>
          <w:trHeight w:val="150"/>
        </w:trPr>
        <w:tc>
          <w:tcPr>
            <w:tcW w:w="3320" w:type="dxa"/>
            <w:vMerge w:val="restart"/>
            <w:tcBorders>
              <w:left w:val="single" w:sz="8" w:space="0" w:color="000000"/>
              <w:right w:val="single" w:sz="8" w:space="0" w:color="000000"/>
            </w:tcBorders>
          </w:tcPr>
          <w:p w14:paraId="174A8CDF" w14:textId="77777777" w:rsidR="00F947DC" w:rsidRDefault="00F2040D">
            <w:pPr>
              <w:jc w:val="center"/>
              <w:rPr>
                <w:b/>
                <w:sz w:val="24"/>
                <w:szCs w:val="24"/>
              </w:rPr>
            </w:pPr>
            <w:r>
              <w:rPr>
                <w:b/>
                <w:sz w:val="24"/>
                <w:szCs w:val="24"/>
              </w:rPr>
              <w:t>interessados(as)</w:t>
            </w:r>
          </w:p>
        </w:tc>
        <w:tc>
          <w:tcPr>
            <w:tcW w:w="3280" w:type="dxa"/>
            <w:tcBorders>
              <w:right w:val="single" w:sz="8" w:space="0" w:color="000000"/>
            </w:tcBorders>
          </w:tcPr>
          <w:p w14:paraId="220B0E1F" w14:textId="77777777" w:rsidR="00F947DC" w:rsidRDefault="00F947DC">
            <w:pPr>
              <w:rPr>
                <w:rFonts w:ascii="Times New Roman" w:eastAsia="Times New Roman" w:hAnsi="Times New Roman" w:cs="Times New Roman"/>
                <w:sz w:val="13"/>
                <w:szCs w:val="13"/>
              </w:rPr>
            </w:pPr>
          </w:p>
        </w:tc>
        <w:tc>
          <w:tcPr>
            <w:tcW w:w="3280" w:type="dxa"/>
            <w:vMerge/>
            <w:tcBorders>
              <w:right w:val="single" w:sz="8" w:space="0" w:color="000000"/>
            </w:tcBorders>
          </w:tcPr>
          <w:p w14:paraId="1D297D33"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3"/>
                <w:szCs w:val="13"/>
              </w:rPr>
            </w:pPr>
          </w:p>
        </w:tc>
      </w:tr>
      <w:tr w:rsidR="00F947DC" w14:paraId="2098B6EC" w14:textId="77777777">
        <w:trPr>
          <w:cantSplit/>
          <w:trHeight w:val="115"/>
        </w:trPr>
        <w:tc>
          <w:tcPr>
            <w:tcW w:w="3320" w:type="dxa"/>
            <w:vMerge/>
            <w:tcBorders>
              <w:left w:val="single" w:sz="8" w:space="0" w:color="000000"/>
              <w:right w:val="single" w:sz="8" w:space="0" w:color="000000"/>
            </w:tcBorders>
          </w:tcPr>
          <w:p w14:paraId="4536DD2B"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3"/>
                <w:szCs w:val="13"/>
              </w:rPr>
            </w:pPr>
          </w:p>
        </w:tc>
        <w:tc>
          <w:tcPr>
            <w:tcW w:w="3280" w:type="dxa"/>
            <w:tcBorders>
              <w:bottom w:val="single" w:sz="8" w:space="0" w:color="000000"/>
              <w:right w:val="single" w:sz="8" w:space="0" w:color="000000"/>
            </w:tcBorders>
          </w:tcPr>
          <w:p w14:paraId="64CF846C" w14:textId="77777777" w:rsidR="00F947DC" w:rsidRDefault="00F947DC">
            <w:pPr>
              <w:rPr>
                <w:rFonts w:ascii="Times New Roman" w:eastAsia="Times New Roman" w:hAnsi="Times New Roman" w:cs="Times New Roman"/>
                <w:sz w:val="9"/>
                <w:szCs w:val="9"/>
              </w:rPr>
            </w:pPr>
          </w:p>
        </w:tc>
        <w:tc>
          <w:tcPr>
            <w:tcW w:w="3280" w:type="dxa"/>
            <w:tcBorders>
              <w:bottom w:val="single" w:sz="8" w:space="0" w:color="000000"/>
              <w:right w:val="single" w:sz="8" w:space="0" w:color="000000"/>
            </w:tcBorders>
          </w:tcPr>
          <w:p w14:paraId="08182038" w14:textId="77777777" w:rsidR="00F947DC" w:rsidRDefault="00F947DC">
            <w:pPr>
              <w:rPr>
                <w:rFonts w:ascii="Times New Roman" w:eastAsia="Times New Roman" w:hAnsi="Times New Roman" w:cs="Times New Roman"/>
                <w:sz w:val="9"/>
                <w:szCs w:val="9"/>
              </w:rPr>
            </w:pPr>
          </w:p>
        </w:tc>
      </w:tr>
      <w:tr w:rsidR="00F947DC" w14:paraId="72ADC6B6" w14:textId="77777777">
        <w:trPr>
          <w:trHeight w:val="313"/>
        </w:trPr>
        <w:tc>
          <w:tcPr>
            <w:tcW w:w="3320" w:type="dxa"/>
            <w:tcBorders>
              <w:left w:val="single" w:sz="8" w:space="0" w:color="000000"/>
              <w:right w:val="single" w:sz="8" w:space="0" w:color="000000"/>
            </w:tcBorders>
          </w:tcPr>
          <w:p w14:paraId="1DAE4684" w14:textId="77777777" w:rsidR="00F947DC" w:rsidRDefault="00F2040D">
            <w:pPr>
              <w:jc w:val="center"/>
              <w:rPr>
                <w:b/>
                <w:sz w:val="24"/>
                <w:szCs w:val="24"/>
              </w:rPr>
            </w:pPr>
            <w:r>
              <w:rPr>
                <w:b/>
                <w:sz w:val="24"/>
                <w:szCs w:val="24"/>
              </w:rPr>
              <w:t>Abertura da</w:t>
            </w:r>
          </w:p>
        </w:tc>
        <w:tc>
          <w:tcPr>
            <w:tcW w:w="3280" w:type="dxa"/>
            <w:tcBorders>
              <w:right w:val="single" w:sz="8" w:space="0" w:color="000000"/>
            </w:tcBorders>
          </w:tcPr>
          <w:p w14:paraId="41D3F412" w14:textId="77777777" w:rsidR="00F947DC" w:rsidRDefault="00F947DC">
            <w:pPr>
              <w:rPr>
                <w:rFonts w:ascii="Times New Roman" w:eastAsia="Times New Roman" w:hAnsi="Times New Roman" w:cs="Times New Roman"/>
                <w:sz w:val="24"/>
                <w:szCs w:val="24"/>
              </w:rPr>
            </w:pPr>
          </w:p>
        </w:tc>
        <w:tc>
          <w:tcPr>
            <w:tcW w:w="3280" w:type="dxa"/>
            <w:tcBorders>
              <w:right w:val="single" w:sz="8" w:space="0" w:color="000000"/>
            </w:tcBorders>
          </w:tcPr>
          <w:p w14:paraId="7B472044" w14:textId="77777777" w:rsidR="00F947DC" w:rsidRDefault="00F947DC">
            <w:pPr>
              <w:jc w:val="center"/>
              <w:rPr>
                <w:b/>
                <w:sz w:val="24"/>
                <w:szCs w:val="24"/>
              </w:rPr>
            </w:pPr>
          </w:p>
        </w:tc>
      </w:tr>
      <w:tr w:rsidR="00F947DC" w14:paraId="6C698404" w14:textId="77777777">
        <w:trPr>
          <w:trHeight w:val="295"/>
        </w:trPr>
        <w:tc>
          <w:tcPr>
            <w:tcW w:w="3320" w:type="dxa"/>
            <w:tcBorders>
              <w:left w:val="single" w:sz="8" w:space="0" w:color="000000"/>
              <w:right w:val="single" w:sz="8" w:space="0" w:color="000000"/>
            </w:tcBorders>
          </w:tcPr>
          <w:p w14:paraId="0FAD379F" w14:textId="77777777" w:rsidR="00F947DC" w:rsidRDefault="00F2040D">
            <w:pPr>
              <w:jc w:val="center"/>
              <w:rPr>
                <w:b/>
                <w:sz w:val="24"/>
                <w:szCs w:val="24"/>
              </w:rPr>
            </w:pPr>
            <w:r>
              <w:rPr>
                <w:b/>
                <w:sz w:val="24"/>
                <w:szCs w:val="24"/>
              </w:rPr>
              <w:t>análise dos documentos-</w:t>
            </w:r>
          </w:p>
        </w:tc>
        <w:tc>
          <w:tcPr>
            <w:tcW w:w="3280" w:type="dxa"/>
            <w:tcBorders>
              <w:right w:val="single" w:sz="8" w:space="0" w:color="000000"/>
            </w:tcBorders>
          </w:tcPr>
          <w:p w14:paraId="033B79D9"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tcBorders>
              <w:right w:val="single" w:sz="8" w:space="0" w:color="000000"/>
            </w:tcBorders>
          </w:tcPr>
          <w:p w14:paraId="1BBE3E52" w14:textId="77777777" w:rsidR="00F947DC" w:rsidRDefault="00F947DC">
            <w:pPr>
              <w:jc w:val="center"/>
              <w:rPr>
                <w:b/>
                <w:sz w:val="24"/>
                <w:szCs w:val="24"/>
              </w:rPr>
            </w:pPr>
          </w:p>
        </w:tc>
      </w:tr>
      <w:tr w:rsidR="00F947DC" w14:paraId="25DBD732" w14:textId="77777777">
        <w:trPr>
          <w:trHeight w:val="272"/>
        </w:trPr>
        <w:tc>
          <w:tcPr>
            <w:tcW w:w="3320" w:type="dxa"/>
            <w:tcBorders>
              <w:left w:val="single" w:sz="8" w:space="0" w:color="000000"/>
              <w:bottom w:val="single" w:sz="8" w:space="0" w:color="000000"/>
              <w:right w:val="single" w:sz="8" w:space="0" w:color="000000"/>
            </w:tcBorders>
          </w:tcPr>
          <w:p w14:paraId="26FA6F16" w14:textId="77777777" w:rsidR="00F947DC" w:rsidRDefault="00F2040D">
            <w:pPr>
              <w:jc w:val="center"/>
              <w:rPr>
                <w:b/>
                <w:sz w:val="24"/>
                <w:szCs w:val="24"/>
              </w:rPr>
            </w:pPr>
            <w:r>
              <w:rPr>
                <w:b/>
                <w:sz w:val="24"/>
                <w:szCs w:val="24"/>
              </w:rPr>
              <w:t>*Momento aberto ao público</w:t>
            </w:r>
          </w:p>
        </w:tc>
        <w:tc>
          <w:tcPr>
            <w:tcW w:w="3280" w:type="dxa"/>
            <w:tcBorders>
              <w:bottom w:val="single" w:sz="8" w:space="0" w:color="000000"/>
              <w:right w:val="single" w:sz="8" w:space="0" w:color="000000"/>
            </w:tcBorders>
          </w:tcPr>
          <w:p w14:paraId="70846C8A" w14:textId="77777777" w:rsidR="00F947DC" w:rsidRDefault="00F947DC">
            <w:pPr>
              <w:rPr>
                <w:rFonts w:ascii="Times New Roman" w:eastAsia="Times New Roman" w:hAnsi="Times New Roman" w:cs="Times New Roman"/>
                <w:sz w:val="23"/>
                <w:szCs w:val="23"/>
              </w:rPr>
            </w:pPr>
          </w:p>
        </w:tc>
        <w:tc>
          <w:tcPr>
            <w:tcW w:w="3280" w:type="dxa"/>
            <w:tcBorders>
              <w:bottom w:val="single" w:sz="8" w:space="0" w:color="000000"/>
              <w:right w:val="single" w:sz="8" w:space="0" w:color="000000"/>
            </w:tcBorders>
          </w:tcPr>
          <w:p w14:paraId="2344EA43" w14:textId="77777777" w:rsidR="00F947DC" w:rsidRDefault="00F947DC">
            <w:pPr>
              <w:jc w:val="center"/>
              <w:rPr>
                <w:b/>
                <w:sz w:val="24"/>
                <w:szCs w:val="24"/>
              </w:rPr>
            </w:pPr>
          </w:p>
        </w:tc>
      </w:tr>
      <w:tr w:rsidR="00F947DC" w14:paraId="01925A54" w14:textId="77777777">
        <w:trPr>
          <w:cantSplit/>
          <w:trHeight w:val="305"/>
        </w:trPr>
        <w:tc>
          <w:tcPr>
            <w:tcW w:w="3320" w:type="dxa"/>
            <w:vMerge w:val="restart"/>
            <w:tcBorders>
              <w:left w:val="single" w:sz="8" w:space="0" w:color="000000"/>
              <w:right w:val="single" w:sz="8" w:space="0" w:color="000000"/>
            </w:tcBorders>
          </w:tcPr>
          <w:p w14:paraId="7DDB5E3F" w14:textId="77777777" w:rsidR="00F947DC" w:rsidRDefault="00F2040D">
            <w:pPr>
              <w:jc w:val="center"/>
              <w:rPr>
                <w:b/>
                <w:sz w:val="24"/>
                <w:szCs w:val="24"/>
              </w:rPr>
            </w:pPr>
            <w:r>
              <w:rPr>
                <w:b/>
                <w:sz w:val="24"/>
                <w:szCs w:val="24"/>
              </w:rPr>
              <w:t>Análise dos Projetos Básicos</w:t>
            </w:r>
          </w:p>
        </w:tc>
        <w:tc>
          <w:tcPr>
            <w:tcW w:w="3280" w:type="dxa"/>
            <w:tcBorders>
              <w:right w:val="single" w:sz="8" w:space="0" w:color="000000"/>
            </w:tcBorders>
          </w:tcPr>
          <w:p w14:paraId="63BB82DB" w14:textId="77777777" w:rsidR="00F947DC" w:rsidRDefault="00F947DC">
            <w:pPr>
              <w:rPr>
                <w:rFonts w:ascii="Times New Roman" w:eastAsia="Times New Roman" w:hAnsi="Times New Roman" w:cs="Times New Roman"/>
                <w:sz w:val="24"/>
                <w:szCs w:val="24"/>
              </w:rPr>
            </w:pPr>
          </w:p>
        </w:tc>
        <w:tc>
          <w:tcPr>
            <w:tcW w:w="3280" w:type="dxa"/>
            <w:tcBorders>
              <w:right w:val="single" w:sz="8" w:space="0" w:color="000000"/>
            </w:tcBorders>
          </w:tcPr>
          <w:p w14:paraId="2B980206" w14:textId="77777777" w:rsidR="00F947DC" w:rsidRDefault="00F947DC">
            <w:pPr>
              <w:jc w:val="center"/>
              <w:rPr>
                <w:b/>
                <w:sz w:val="24"/>
                <w:szCs w:val="24"/>
              </w:rPr>
            </w:pPr>
          </w:p>
        </w:tc>
      </w:tr>
      <w:tr w:rsidR="00F947DC" w14:paraId="2115DEE9" w14:textId="77777777">
        <w:trPr>
          <w:cantSplit/>
          <w:trHeight w:val="337"/>
        </w:trPr>
        <w:tc>
          <w:tcPr>
            <w:tcW w:w="3320" w:type="dxa"/>
            <w:vMerge/>
            <w:tcBorders>
              <w:left w:val="single" w:sz="8" w:space="0" w:color="000000"/>
              <w:right w:val="single" w:sz="8" w:space="0" w:color="000000"/>
            </w:tcBorders>
          </w:tcPr>
          <w:p w14:paraId="669FFA31"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val="restart"/>
            <w:tcBorders>
              <w:right w:val="single" w:sz="8" w:space="0" w:color="000000"/>
            </w:tcBorders>
          </w:tcPr>
          <w:p w14:paraId="224E140D"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vMerge w:val="restart"/>
            <w:tcBorders>
              <w:right w:val="single" w:sz="8" w:space="0" w:color="000000"/>
            </w:tcBorders>
          </w:tcPr>
          <w:p w14:paraId="28640B65" w14:textId="77777777" w:rsidR="00F947DC" w:rsidRDefault="00F947DC">
            <w:pPr>
              <w:jc w:val="center"/>
              <w:rPr>
                <w:b/>
                <w:sz w:val="24"/>
                <w:szCs w:val="24"/>
              </w:rPr>
            </w:pPr>
          </w:p>
        </w:tc>
      </w:tr>
      <w:tr w:rsidR="00F947DC" w14:paraId="0C7901C7" w14:textId="77777777">
        <w:trPr>
          <w:cantSplit/>
          <w:trHeight w:val="293"/>
        </w:trPr>
        <w:tc>
          <w:tcPr>
            <w:tcW w:w="3320" w:type="dxa"/>
            <w:vMerge w:val="restart"/>
            <w:tcBorders>
              <w:left w:val="single" w:sz="8" w:space="0" w:color="000000"/>
              <w:right w:val="single" w:sz="8" w:space="0" w:color="000000"/>
            </w:tcBorders>
          </w:tcPr>
          <w:p w14:paraId="5F15537B" w14:textId="77777777" w:rsidR="00F947DC" w:rsidRDefault="00F2040D">
            <w:pPr>
              <w:jc w:val="center"/>
              <w:rPr>
                <w:b/>
                <w:sz w:val="24"/>
                <w:szCs w:val="24"/>
              </w:rPr>
            </w:pPr>
            <w:r>
              <w:rPr>
                <w:b/>
                <w:sz w:val="24"/>
                <w:szCs w:val="24"/>
              </w:rPr>
              <w:t>enviados</w:t>
            </w:r>
          </w:p>
        </w:tc>
        <w:tc>
          <w:tcPr>
            <w:tcW w:w="3280" w:type="dxa"/>
            <w:vMerge/>
            <w:tcBorders>
              <w:right w:val="single" w:sz="8" w:space="0" w:color="000000"/>
            </w:tcBorders>
          </w:tcPr>
          <w:p w14:paraId="5030706C"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tcBorders>
              <w:right w:val="single" w:sz="8" w:space="0" w:color="000000"/>
            </w:tcBorders>
          </w:tcPr>
          <w:p w14:paraId="6D55B7CC" w14:textId="77777777" w:rsidR="00F947DC" w:rsidRDefault="00F947DC">
            <w:pPr>
              <w:widowControl w:val="0"/>
              <w:pBdr>
                <w:top w:val="nil"/>
                <w:left w:val="nil"/>
                <w:bottom w:val="nil"/>
                <w:right w:val="nil"/>
                <w:between w:val="nil"/>
              </w:pBdr>
              <w:spacing w:line="276" w:lineRule="auto"/>
              <w:rPr>
                <w:b/>
                <w:sz w:val="24"/>
                <w:szCs w:val="24"/>
              </w:rPr>
            </w:pPr>
          </w:p>
        </w:tc>
      </w:tr>
      <w:tr w:rsidR="00F947DC" w14:paraId="5C0E1E63" w14:textId="77777777">
        <w:trPr>
          <w:cantSplit/>
          <w:trHeight w:val="145"/>
        </w:trPr>
        <w:tc>
          <w:tcPr>
            <w:tcW w:w="3320" w:type="dxa"/>
            <w:vMerge/>
            <w:tcBorders>
              <w:left w:val="single" w:sz="8" w:space="0" w:color="000000"/>
              <w:right w:val="single" w:sz="8" w:space="0" w:color="000000"/>
            </w:tcBorders>
          </w:tcPr>
          <w:p w14:paraId="1945DBBA"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tcBorders>
              <w:right w:val="single" w:sz="8" w:space="0" w:color="000000"/>
            </w:tcBorders>
          </w:tcPr>
          <w:p w14:paraId="280B3D66" w14:textId="77777777" w:rsidR="00F947DC" w:rsidRDefault="00F947DC">
            <w:pPr>
              <w:rPr>
                <w:rFonts w:ascii="Times New Roman" w:eastAsia="Times New Roman" w:hAnsi="Times New Roman" w:cs="Times New Roman"/>
                <w:sz w:val="12"/>
                <w:szCs w:val="12"/>
              </w:rPr>
            </w:pPr>
          </w:p>
        </w:tc>
        <w:tc>
          <w:tcPr>
            <w:tcW w:w="3280" w:type="dxa"/>
            <w:vMerge w:val="restart"/>
            <w:tcBorders>
              <w:right w:val="single" w:sz="8" w:space="0" w:color="000000"/>
            </w:tcBorders>
          </w:tcPr>
          <w:p w14:paraId="523F28D4" w14:textId="77777777" w:rsidR="00F947DC" w:rsidRDefault="00F947DC">
            <w:pPr>
              <w:jc w:val="center"/>
              <w:rPr>
                <w:b/>
                <w:sz w:val="24"/>
                <w:szCs w:val="24"/>
              </w:rPr>
            </w:pPr>
          </w:p>
        </w:tc>
      </w:tr>
      <w:tr w:rsidR="00F947DC" w14:paraId="5D6513CB" w14:textId="77777777">
        <w:trPr>
          <w:cantSplit/>
          <w:trHeight w:val="130"/>
        </w:trPr>
        <w:tc>
          <w:tcPr>
            <w:tcW w:w="3320" w:type="dxa"/>
            <w:tcBorders>
              <w:left w:val="single" w:sz="8" w:space="0" w:color="000000"/>
              <w:bottom w:val="single" w:sz="8" w:space="0" w:color="000000"/>
              <w:right w:val="single" w:sz="8" w:space="0" w:color="000000"/>
            </w:tcBorders>
          </w:tcPr>
          <w:p w14:paraId="24B09FD9" w14:textId="77777777" w:rsidR="00F947DC" w:rsidRDefault="00F947DC">
            <w:pPr>
              <w:rPr>
                <w:rFonts w:ascii="Times New Roman" w:eastAsia="Times New Roman" w:hAnsi="Times New Roman" w:cs="Times New Roman"/>
                <w:sz w:val="11"/>
                <w:szCs w:val="11"/>
              </w:rPr>
            </w:pPr>
          </w:p>
        </w:tc>
        <w:tc>
          <w:tcPr>
            <w:tcW w:w="3280" w:type="dxa"/>
            <w:tcBorders>
              <w:bottom w:val="single" w:sz="8" w:space="0" w:color="000000"/>
              <w:right w:val="single" w:sz="8" w:space="0" w:color="000000"/>
            </w:tcBorders>
          </w:tcPr>
          <w:p w14:paraId="26F1002E" w14:textId="77777777" w:rsidR="00F947DC" w:rsidRDefault="00F947DC">
            <w:pPr>
              <w:rPr>
                <w:rFonts w:ascii="Times New Roman" w:eastAsia="Times New Roman" w:hAnsi="Times New Roman" w:cs="Times New Roman"/>
                <w:sz w:val="11"/>
                <w:szCs w:val="11"/>
              </w:rPr>
            </w:pPr>
          </w:p>
        </w:tc>
        <w:tc>
          <w:tcPr>
            <w:tcW w:w="3280" w:type="dxa"/>
            <w:vMerge/>
            <w:tcBorders>
              <w:right w:val="single" w:sz="8" w:space="0" w:color="000000"/>
            </w:tcBorders>
          </w:tcPr>
          <w:p w14:paraId="06A0AEF8" w14:textId="77777777" w:rsidR="00F947DC" w:rsidRDefault="00F947DC">
            <w:pPr>
              <w:widowControl w:val="0"/>
              <w:pBdr>
                <w:top w:val="nil"/>
                <w:left w:val="nil"/>
                <w:bottom w:val="nil"/>
                <w:right w:val="nil"/>
                <w:between w:val="nil"/>
              </w:pBdr>
              <w:spacing w:line="276" w:lineRule="auto"/>
              <w:rPr>
                <w:rFonts w:ascii="Times New Roman" w:eastAsia="Times New Roman" w:hAnsi="Times New Roman" w:cs="Times New Roman"/>
                <w:sz w:val="11"/>
                <w:szCs w:val="11"/>
              </w:rPr>
            </w:pPr>
          </w:p>
        </w:tc>
      </w:tr>
      <w:tr w:rsidR="00F947DC" w14:paraId="09DB8D01" w14:textId="77777777">
        <w:trPr>
          <w:cantSplit/>
          <w:trHeight w:val="305"/>
        </w:trPr>
        <w:tc>
          <w:tcPr>
            <w:tcW w:w="3320" w:type="dxa"/>
            <w:tcBorders>
              <w:left w:val="single" w:sz="8" w:space="0" w:color="000000"/>
              <w:right w:val="single" w:sz="8" w:space="0" w:color="000000"/>
            </w:tcBorders>
          </w:tcPr>
          <w:p w14:paraId="09B53954" w14:textId="77777777" w:rsidR="00F947DC" w:rsidRDefault="00F2040D">
            <w:pPr>
              <w:jc w:val="center"/>
              <w:rPr>
                <w:b/>
                <w:sz w:val="24"/>
                <w:szCs w:val="24"/>
              </w:rPr>
            </w:pPr>
            <w:r>
              <w:rPr>
                <w:b/>
                <w:sz w:val="24"/>
                <w:szCs w:val="24"/>
              </w:rPr>
              <w:t>Divulgação do</w:t>
            </w:r>
          </w:p>
        </w:tc>
        <w:tc>
          <w:tcPr>
            <w:tcW w:w="3280" w:type="dxa"/>
            <w:vMerge w:val="restart"/>
            <w:tcBorders>
              <w:right w:val="single" w:sz="8" w:space="0" w:color="000000"/>
            </w:tcBorders>
          </w:tcPr>
          <w:p w14:paraId="0864F22F"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vMerge w:val="restart"/>
            <w:tcBorders>
              <w:right w:val="single" w:sz="8" w:space="0" w:color="000000"/>
            </w:tcBorders>
          </w:tcPr>
          <w:p w14:paraId="23AB9E10" w14:textId="77777777" w:rsidR="00F947DC" w:rsidRDefault="00F947DC">
            <w:pPr>
              <w:jc w:val="center"/>
              <w:rPr>
                <w:b/>
                <w:sz w:val="24"/>
                <w:szCs w:val="24"/>
              </w:rPr>
            </w:pPr>
          </w:p>
        </w:tc>
      </w:tr>
      <w:tr w:rsidR="00F947DC" w14:paraId="37F7F4A4" w14:textId="77777777">
        <w:trPr>
          <w:cantSplit/>
          <w:trHeight w:val="293"/>
        </w:trPr>
        <w:tc>
          <w:tcPr>
            <w:tcW w:w="3320" w:type="dxa"/>
            <w:vMerge w:val="restart"/>
            <w:tcBorders>
              <w:left w:val="single" w:sz="8" w:space="0" w:color="000000"/>
              <w:right w:val="single" w:sz="8" w:space="0" w:color="000000"/>
            </w:tcBorders>
          </w:tcPr>
          <w:p w14:paraId="46BD13E3" w14:textId="77777777" w:rsidR="00F947DC" w:rsidRDefault="00F2040D">
            <w:pPr>
              <w:jc w:val="center"/>
              <w:rPr>
                <w:b/>
                <w:sz w:val="24"/>
                <w:szCs w:val="24"/>
              </w:rPr>
            </w:pPr>
            <w:r>
              <w:rPr>
                <w:b/>
                <w:sz w:val="24"/>
                <w:szCs w:val="24"/>
              </w:rPr>
              <w:t>Resultado Parcial</w:t>
            </w:r>
          </w:p>
        </w:tc>
        <w:tc>
          <w:tcPr>
            <w:tcW w:w="3280" w:type="dxa"/>
            <w:vMerge/>
            <w:tcBorders>
              <w:right w:val="single" w:sz="8" w:space="0" w:color="000000"/>
            </w:tcBorders>
          </w:tcPr>
          <w:p w14:paraId="5EB0D1F7"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vMerge/>
            <w:tcBorders>
              <w:right w:val="single" w:sz="8" w:space="0" w:color="000000"/>
            </w:tcBorders>
          </w:tcPr>
          <w:p w14:paraId="4073DD27" w14:textId="77777777" w:rsidR="00F947DC" w:rsidRDefault="00F947DC">
            <w:pPr>
              <w:widowControl w:val="0"/>
              <w:pBdr>
                <w:top w:val="nil"/>
                <w:left w:val="nil"/>
                <w:bottom w:val="nil"/>
                <w:right w:val="nil"/>
                <w:between w:val="nil"/>
              </w:pBdr>
              <w:spacing w:line="276" w:lineRule="auto"/>
              <w:rPr>
                <w:b/>
                <w:sz w:val="24"/>
                <w:szCs w:val="24"/>
              </w:rPr>
            </w:pPr>
          </w:p>
        </w:tc>
      </w:tr>
      <w:tr w:rsidR="00F947DC" w14:paraId="759E86F7" w14:textId="77777777">
        <w:trPr>
          <w:cantSplit/>
          <w:trHeight w:val="145"/>
        </w:trPr>
        <w:tc>
          <w:tcPr>
            <w:tcW w:w="3320" w:type="dxa"/>
            <w:vMerge/>
            <w:tcBorders>
              <w:left w:val="single" w:sz="8" w:space="0" w:color="000000"/>
              <w:right w:val="single" w:sz="8" w:space="0" w:color="000000"/>
            </w:tcBorders>
          </w:tcPr>
          <w:p w14:paraId="3E70F864" w14:textId="77777777" w:rsidR="00F947DC" w:rsidRDefault="00F947DC">
            <w:pPr>
              <w:widowControl w:val="0"/>
              <w:pBdr>
                <w:top w:val="nil"/>
                <w:left w:val="nil"/>
                <w:bottom w:val="nil"/>
                <w:right w:val="nil"/>
                <w:between w:val="nil"/>
              </w:pBdr>
              <w:spacing w:line="276" w:lineRule="auto"/>
              <w:rPr>
                <w:b/>
                <w:sz w:val="24"/>
                <w:szCs w:val="24"/>
              </w:rPr>
            </w:pPr>
          </w:p>
        </w:tc>
        <w:tc>
          <w:tcPr>
            <w:tcW w:w="3280" w:type="dxa"/>
            <w:tcBorders>
              <w:bottom w:val="single" w:sz="8" w:space="0" w:color="000000"/>
              <w:right w:val="single" w:sz="8" w:space="0" w:color="000000"/>
            </w:tcBorders>
          </w:tcPr>
          <w:p w14:paraId="0EF5F2BE" w14:textId="77777777" w:rsidR="00F947DC" w:rsidRDefault="00F947DC">
            <w:pPr>
              <w:rPr>
                <w:rFonts w:ascii="Times New Roman" w:eastAsia="Times New Roman" w:hAnsi="Times New Roman" w:cs="Times New Roman"/>
                <w:sz w:val="12"/>
                <w:szCs w:val="12"/>
              </w:rPr>
            </w:pPr>
          </w:p>
        </w:tc>
        <w:tc>
          <w:tcPr>
            <w:tcW w:w="3280" w:type="dxa"/>
            <w:tcBorders>
              <w:bottom w:val="single" w:sz="8" w:space="0" w:color="000000"/>
              <w:right w:val="single" w:sz="8" w:space="0" w:color="000000"/>
            </w:tcBorders>
          </w:tcPr>
          <w:p w14:paraId="0C6E1168" w14:textId="77777777" w:rsidR="00F947DC" w:rsidRDefault="00F947DC">
            <w:pPr>
              <w:rPr>
                <w:rFonts w:ascii="Times New Roman" w:eastAsia="Times New Roman" w:hAnsi="Times New Roman" w:cs="Times New Roman"/>
                <w:sz w:val="12"/>
                <w:szCs w:val="12"/>
              </w:rPr>
            </w:pPr>
          </w:p>
        </w:tc>
      </w:tr>
      <w:tr w:rsidR="00F947DC" w14:paraId="35E96DC2" w14:textId="77777777">
        <w:trPr>
          <w:trHeight w:val="300"/>
        </w:trPr>
        <w:tc>
          <w:tcPr>
            <w:tcW w:w="3320" w:type="dxa"/>
            <w:tcBorders>
              <w:left w:val="single" w:sz="8" w:space="0" w:color="000000"/>
              <w:bottom w:val="single" w:sz="8" w:space="0" w:color="000000"/>
              <w:right w:val="single" w:sz="8" w:space="0" w:color="000000"/>
            </w:tcBorders>
          </w:tcPr>
          <w:p w14:paraId="5DAC96CF" w14:textId="77777777" w:rsidR="00F947DC" w:rsidRDefault="00F2040D">
            <w:pPr>
              <w:jc w:val="center"/>
              <w:rPr>
                <w:b/>
                <w:sz w:val="24"/>
                <w:szCs w:val="24"/>
              </w:rPr>
            </w:pPr>
            <w:r>
              <w:rPr>
                <w:b/>
                <w:sz w:val="24"/>
                <w:szCs w:val="24"/>
              </w:rPr>
              <w:t>Entrega de Recurso</w:t>
            </w:r>
          </w:p>
        </w:tc>
        <w:tc>
          <w:tcPr>
            <w:tcW w:w="3280" w:type="dxa"/>
            <w:tcBorders>
              <w:bottom w:val="single" w:sz="8" w:space="0" w:color="000000"/>
              <w:right w:val="single" w:sz="8" w:space="0" w:color="000000"/>
            </w:tcBorders>
          </w:tcPr>
          <w:p w14:paraId="41225E63"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tcBorders>
              <w:bottom w:val="single" w:sz="8" w:space="0" w:color="000000"/>
              <w:right w:val="single" w:sz="8" w:space="0" w:color="000000"/>
            </w:tcBorders>
          </w:tcPr>
          <w:p w14:paraId="5E8BD7FA" w14:textId="77777777" w:rsidR="00F947DC" w:rsidRDefault="00F947DC">
            <w:pPr>
              <w:jc w:val="center"/>
              <w:rPr>
                <w:b/>
                <w:sz w:val="24"/>
                <w:szCs w:val="24"/>
              </w:rPr>
            </w:pPr>
          </w:p>
        </w:tc>
      </w:tr>
      <w:tr w:rsidR="00F947DC" w14:paraId="696DC100" w14:textId="77777777">
        <w:trPr>
          <w:trHeight w:val="300"/>
        </w:trPr>
        <w:tc>
          <w:tcPr>
            <w:tcW w:w="3320" w:type="dxa"/>
            <w:tcBorders>
              <w:left w:val="single" w:sz="8" w:space="0" w:color="000000"/>
              <w:bottom w:val="single" w:sz="8" w:space="0" w:color="000000"/>
              <w:right w:val="single" w:sz="8" w:space="0" w:color="000000"/>
            </w:tcBorders>
          </w:tcPr>
          <w:p w14:paraId="57248072" w14:textId="77777777" w:rsidR="00F947DC" w:rsidRDefault="00F2040D">
            <w:pPr>
              <w:jc w:val="center"/>
              <w:rPr>
                <w:b/>
                <w:sz w:val="24"/>
                <w:szCs w:val="24"/>
              </w:rPr>
            </w:pPr>
            <w:r>
              <w:rPr>
                <w:b/>
                <w:sz w:val="24"/>
                <w:szCs w:val="24"/>
              </w:rPr>
              <w:t>Divulgação do Resultado Final</w:t>
            </w:r>
          </w:p>
        </w:tc>
        <w:tc>
          <w:tcPr>
            <w:tcW w:w="3280" w:type="dxa"/>
            <w:tcBorders>
              <w:bottom w:val="single" w:sz="8" w:space="0" w:color="000000"/>
              <w:right w:val="single" w:sz="8" w:space="0" w:color="000000"/>
            </w:tcBorders>
          </w:tcPr>
          <w:p w14:paraId="2E606E81"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tcBorders>
              <w:bottom w:val="single" w:sz="8" w:space="0" w:color="000000"/>
              <w:right w:val="single" w:sz="8" w:space="0" w:color="000000"/>
            </w:tcBorders>
          </w:tcPr>
          <w:p w14:paraId="447C2394" w14:textId="77777777" w:rsidR="00F947DC" w:rsidRDefault="00F947DC">
            <w:pPr>
              <w:jc w:val="center"/>
              <w:rPr>
                <w:b/>
                <w:sz w:val="24"/>
                <w:szCs w:val="24"/>
              </w:rPr>
            </w:pPr>
          </w:p>
        </w:tc>
      </w:tr>
      <w:tr w:rsidR="00F947DC" w14:paraId="5798340C" w14:textId="77777777">
        <w:trPr>
          <w:trHeight w:val="290"/>
        </w:trPr>
        <w:tc>
          <w:tcPr>
            <w:tcW w:w="3320" w:type="dxa"/>
            <w:tcBorders>
              <w:left w:val="single" w:sz="8" w:space="0" w:color="000000"/>
              <w:right w:val="single" w:sz="8" w:space="0" w:color="000000"/>
            </w:tcBorders>
          </w:tcPr>
          <w:p w14:paraId="32920DD8" w14:textId="77777777" w:rsidR="00F947DC" w:rsidRDefault="00F947DC">
            <w:pPr>
              <w:rPr>
                <w:rFonts w:ascii="Times New Roman" w:eastAsia="Times New Roman" w:hAnsi="Times New Roman" w:cs="Times New Roman"/>
                <w:sz w:val="24"/>
                <w:szCs w:val="24"/>
              </w:rPr>
            </w:pPr>
          </w:p>
        </w:tc>
        <w:tc>
          <w:tcPr>
            <w:tcW w:w="3280" w:type="dxa"/>
            <w:tcBorders>
              <w:right w:val="single" w:sz="8" w:space="0" w:color="000000"/>
            </w:tcBorders>
          </w:tcPr>
          <w:p w14:paraId="2829E013" w14:textId="77777777" w:rsidR="00F947DC" w:rsidRDefault="00F947DC">
            <w:pPr>
              <w:rPr>
                <w:rFonts w:ascii="Times New Roman" w:eastAsia="Times New Roman" w:hAnsi="Times New Roman" w:cs="Times New Roman"/>
                <w:sz w:val="24"/>
                <w:szCs w:val="24"/>
              </w:rPr>
            </w:pPr>
          </w:p>
        </w:tc>
        <w:tc>
          <w:tcPr>
            <w:tcW w:w="3280" w:type="dxa"/>
            <w:tcBorders>
              <w:right w:val="single" w:sz="8" w:space="0" w:color="000000"/>
            </w:tcBorders>
          </w:tcPr>
          <w:p w14:paraId="6986131D" w14:textId="77777777" w:rsidR="00F947DC" w:rsidRDefault="00F947DC">
            <w:pPr>
              <w:jc w:val="center"/>
              <w:rPr>
                <w:b/>
                <w:sz w:val="24"/>
                <w:szCs w:val="24"/>
              </w:rPr>
            </w:pPr>
          </w:p>
        </w:tc>
      </w:tr>
      <w:tr w:rsidR="00F947DC" w14:paraId="6962256F" w14:textId="77777777">
        <w:trPr>
          <w:trHeight w:val="300"/>
        </w:trPr>
        <w:tc>
          <w:tcPr>
            <w:tcW w:w="3320" w:type="dxa"/>
            <w:tcBorders>
              <w:left w:val="single" w:sz="8" w:space="0" w:color="000000"/>
              <w:right w:val="single" w:sz="8" w:space="0" w:color="000000"/>
            </w:tcBorders>
          </w:tcPr>
          <w:p w14:paraId="05119B83" w14:textId="77777777" w:rsidR="00F947DC" w:rsidRDefault="00F2040D">
            <w:pPr>
              <w:jc w:val="center"/>
              <w:rPr>
                <w:b/>
                <w:sz w:val="24"/>
                <w:szCs w:val="24"/>
              </w:rPr>
            </w:pPr>
            <w:r>
              <w:rPr>
                <w:b/>
                <w:sz w:val="24"/>
                <w:szCs w:val="24"/>
              </w:rPr>
              <w:t>Assinatura do Contrato</w:t>
            </w:r>
          </w:p>
        </w:tc>
        <w:tc>
          <w:tcPr>
            <w:tcW w:w="3280" w:type="dxa"/>
            <w:tcBorders>
              <w:right w:val="single" w:sz="8" w:space="0" w:color="000000"/>
            </w:tcBorders>
          </w:tcPr>
          <w:p w14:paraId="0F879A54" w14:textId="77777777" w:rsidR="00F947DC" w:rsidRDefault="00F2040D">
            <w:pPr>
              <w:jc w:val="center"/>
              <w:rPr>
                <w:b/>
                <w:sz w:val="24"/>
                <w:szCs w:val="24"/>
              </w:rPr>
            </w:pPr>
            <w:proofErr w:type="spellStart"/>
            <w:r>
              <w:rPr>
                <w:b/>
                <w:sz w:val="24"/>
                <w:szCs w:val="24"/>
              </w:rPr>
              <w:t>xx</w:t>
            </w:r>
            <w:proofErr w:type="spellEnd"/>
            <w:r>
              <w:rPr>
                <w:b/>
                <w:sz w:val="24"/>
                <w:szCs w:val="24"/>
              </w:rPr>
              <w:t>/</w:t>
            </w:r>
            <w:proofErr w:type="spellStart"/>
            <w:r>
              <w:rPr>
                <w:b/>
                <w:sz w:val="24"/>
                <w:szCs w:val="24"/>
              </w:rPr>
              <w:t>xx</w:t>
            </w:r>
            <w:proofErr w:type="spellEnd"/>
            <w:r>
              <w:rPr>
                <w:b/>
                <w:sz w:val="24"/>
                <w:szCs w:val="24"/>
              </w:rPr>
              <w:t>/</w:t>
            </w:r>
            <w:proofErr w:type="spellStart"/>
            <w:r>
              <w:rPr>
                <w:b/>
                <w:sz w:val="24"/>
                <w:szCs w:val="24"/>
              </w:rPr>
              <w:t>xxxx</w:t>
            </w:r>
            <w:proofErr w:type="spellEnd"/>
          </w:p>
        </w:tc>
        <w:tc>
          <w:tcPr>
            <w:tcW w:w="3280" w:type="dxa"/>
            <w:tcBorders>
              <w:right w:val="single" w:sz="8" w:space="0" w:color="000000"/>
            </w:tcBorders>
          </w:tcPr>
          <w:p w14:paraId="603842A9" w14:textId="77777777" w:rsidR="00F947DC" w:rsidRDefault="00F947DC">
            <w:pPr>
              <w:jc w:val="center"/>
              <w:rPr>
                <w:b/>
                <w:sz w:val="24"/>
                <w:szCs w:val="24"/>
              </w:rPr>
            </w:pPr>
          </w:p>
        </w:tc>
      </w:tr>
      <w:tr w:rsidR="00F947DC" w14:paraId="2DAE29B3" w14:textId="77777777">
        <w:trPr>
          <w:trHeight w:val="290"/>
        </w:trPr>
        <w:tc>
          <w:tcPr>
            <w:tcW w:w="3320" w:type="dxa"/>
            <w:tcBorders>
              <w:left w:val="single" w:sz="8" w:space="0" w:color="000000"/>
              <w:bottom w:val="single" w:sz="8" w:space="0" w:color="000000"/>
              <w:right w:val="single" w:sz="8" w:space="0" w:color="000000"/>
            </w:tcBorders>
          </w:tcPr>
          <w:p w14:paraId="7542FD92" w14:textId="77777777" w:rsidR="00F947DC" w:rsidRDefault="00F947DC">
            <w:pPr>
              <w:rPr>
                <w:rFonts w:ascii="Times New Roman" w:eastAsia="Times New Roman" w:hAnsi="Times New Roman" w:cs="Times New Roman"/>
                <w:sz w:val="24"/>
                <w:szCs w:val="24"/>
              </w:rPr>
            </w:pPr>
          </w:p>
        </w:tc>
        <w:tc>
          <w:tcPr>
            <w:tcW w:w="3280" w:type="dxa"/>
            <w:tcBorders>
              <w:bottom w:val="single" w:sz="8" w:space="0" w:color="000000"/>
              <w:right w:val="single" w:sz="8" w:space="0" w:color="000000"/>
            </w:tcBorders>
          </w:tcPr>
          <w:p w14:paraId="2606B99C" w14:textId="77777777" w:rsidR="00F947DC" w:rsidRDefault="00F947DC">
            <w:pPr>
              <w:rPr>
                <w:rFonts w:ascii="Times New Roman" w:eastAsia="Times New Roman" w:hAnsi="Times New Roman" w:cs="Times New Roman"/>
                <w:sz w:val="24"/>
                <w:szCs w:val="24"/>
              </w:rPr>
            </w:pPr>
          </w:p>
        </w:tc>
        <w:tc>
          <w:tcPr>
            <w:tcW w:w="3280" w:type="dxa"/>
            <w:tcBorders>
              <w:bottom w:val="single" w:sz="8" w:space="0" w:color="000000"/>
              <w:right w:val="single" w:sz="8" w:space="0" w:color="000000"/>
            </w:tcBorders>
          </w:tcPr>
          <w:p w14:paraId="6B0B5AFA" w14:textId="77777777" w:rsidR="00F947DC" w:rsidRDefault="00F947DC">
            <w:pPr>
              <w:jc w:val="center"/>
              <w:rPr>
                <w:b/>
                <w:sz w:val="24"/>
                <w:szCs w:val="24"/>
              </w:rPr>
            </w:pPr>
          </w:p>
        </w:tc>
      </w:tr>
    </w:tbl>
    <w:p w14:paraId="0D827BB1" w14:textId="77777777" w:rsidR="00F947DC" w:rsidRDefault="00F947DC">
      <w:pPr>
        <w:rPr>
          <w:b/>
          <w:sz w:val="24"/>
          <w:szCs w:val="24"/>
        </w:rPr>
        <w:sectPr w:rsidR="00F947DC">
          <w:pgSz w:w="11920" w:h="16840"/>
          <w:pgMar w:top="1440" w:right="640" w:bottom="1440" w:left="1400" w:header="0" w:footer="0" w:gutter="0"/>
          <w:cols w:space="720"/>
        </w:sectPr>
      </w:pPr>
      <w:bookmarkStart w:id="3" w:name="35nkun2" w:colFirst="0" w:colLast="0"/>
      <w:bookmarkEnd w:id="3"/>
    </w:p>
    <w:p w14:paraId="61CFE999" w14:textId="77777777" w:rsidR="00F947DC" w:rsidRDefault="00F947DC">
      <w:pPr>
        <w:rPr>
          <w:rFonts w:ascii="Times New Roman" w:eastAsia="Times New Roman" w:hAnsi="Times New Roman" w:cs="Times New Roman"/>
        </w:rPr>
      </w:pPr>
    </w:p>
    <w:p w14:paraId="00418A8C" w14:textId="77777777" w:rsidR="00F947DC" w:rsidRDefault="00F947DC">
      <w:pPr>
        <w:rPr>
          <w:rFonts w:ascii="Times New Roman" w:eastAsia="Times New Roman" w:hAnsi="Times New Roman" w:cs="Times New Roman"/>
        </w:rPr>
      </w:pPr>
    </w:p>
    <w:p w14:paraId="6D6CC8EA" w14:textId="77777777" w:rsidR="00F947DC" w:rsidRDefault="00F947DC">
      <w:pPr>
        <w:rPr>
          <w:rFonts w:ascii="Times New Roman" w:eastAsia="Times New Roman" w:hAnsi="Times New Roman" w:cs="Times New Roman"/>
        </w:rPr>
      </w:pPr>
    </w:p>
    <w:sectPr w:rsidR="00F947DC">
      <w:pgSz w:w="11920" w:h="16840"/>
      <w:pgMar w:top="1440" w:right="580" w:bottom="0" w:left="140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10B"/>
    <w:multiLevelType w:val="multilevel"/>
    <w:tmpl w:val="4C4A01E4"/>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 w15:restartNumberingAfterBreak="0">
    <w:nsid w:val="03DF2E33"/>
    <w:multiLevelType w:val="multilevel"/>
    <w:tmpl w:val="4C5E0D6C"/>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 w15:restartNumberingAfterBreak="0">
    <w:nsid w:val="08E03124"/>
    <w:multiLevelType w:val="multilevel"/>
    <w:tmpl w:val="E042D9B4"/>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 w15:restartNumberingAfterBreak="0">
    <w:nsid w:val="0FFB46D9"/>
    <w:multiLevelType w:val="multilevel"/>
    <w:tmpl w:val="600C1D38"/>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15:restartNumberingAfterBreak="0">
    <w:nsid w:val="1D89567B"/>
    <w:multiLevelType w:val="multilevel"/>
    <w:tmpl w:val="DDB4EC2C"/>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 w15:restartNumberingAfterBreak="0">
    <w:nsid w:val="23A242F3"/>
    <w:multiLevelType w:val="multilevel"/>
    <w:tmpl w:val="57749344"/>
    <w:lvl w:ilvl="0">
      <w:start w:val="3"/>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6" w15:restartNumberingAfterBreak="0">
    <w:nsid w:val="25461933"/>
    <w:multiLevelType w:val="multilevel"/>
    <w:tmpl w:val="E94ED944"/>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7" w15:restartNumberingAfterBreak="0">
    <w:nsid w:val="2F120D3A"/>
    <w:multiLevelType w:val="multilevel"/>
    <w:tmpl w:val="5B74D44E"/>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8" w15:restartNumberingAfterBreak="0">
    <w:nsid w:val="2F7674DC"/>
    <w:multiLevelType w:val="multilevel"/>
    <w:tmpl w:val="C2E453E0"/>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9" w15:restartNumberingAfterBreak="0">
    <w:nsid w:val="481E7795"/>
    <w:multiLevelType w:val="multilevel"/>
    <w:tmpl w:val="BF163EF2"/>
    <w:lvl w:ilvl="0">
      <w:start w:val="5"/>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15:restartNumberingAfterBreak="0">
    <w:nsid w:val="5ADE4B6C"/>
    <w:multiLevelType w:val="multilevel"/>
    <w:tmpl w:val="582AC72E"/>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646713FB"/>
    <w:multiLevelType w:val="multilevel"/>
    <w:tmpl w:val="779AE210"/>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15:restartNumberingAfterBreak="0">
    <w:nsid w:val="6592647A"/>
    <w:multiLevelType w:val="multilevel"/>
    <w:tmpl w:val="D548A7B8"/>
    <w:lvl w:ilvl="0">
      <w:start w:val="1"/>
      <w:numFmt w:val="lowerLetter"/>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3" w15:restartNumberingAfterBreak="0">
    <w:nsid w:val="72225A2C"/>
    <w:multiLevelType w:val="multilevel"/>
    <w:tmpl w:val="1FECF36C"/>
    <w:lvl w:ilvl="0">
      <w:start w:val="1"/>
      <w:numFmt w:val="lowerLetter"/>
      <w:lvlText w:val="%1)"/>
      <w:lvlJc w:val="left"/>
      <w:pPr>
        <w:ind w:left="0" w:firstLine="0"/>
      </w:pPr>
      <w:rPr>
        <w:vertAlign w:val="baseline"/>
      </w:rPr>
    </w:lvl>
    <w:lvl w:ilvl="1">
      <w:start w:val="4"/>
      <w:numFmt w:val="lowerLetter"/>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num w:numId="1">
    <w:abstractNumId w:val="9"/>
  </w:num>
  <w:num w:numId="2">
    <w:abstractNumId w:val="4"/>
  </w:num>
  <w:num w:numId="3">
    <w:abstractNumId w:val="2"/>
  </w:num>
  <w:num w:numId="4">
    <w:abstractNumId w:val="7"/>
  </w:num>
  <w:num w:numId="5">
    <w:abstractNumId w:val="6"/>
  </w:num>
  <w:num w:numId="6">
    <w:abstractNumId w:val="10"/>
  </w:num>
  <w:num w:numId="7">
    <w:abstractNumId w:val="12"/>
  </w:num>
  <w:num w:numId="8">
    <w:abstractNumId w:val="13"/>
  </w:num>
  <w:num w:numId="9">
    <w:abstractNumId w:val="3"/>
  </w:num>
  <w:num w:numId="10">
    <w:abstractNumId w:val="5"/>
  </w:num>
  <w:num w:numId="11">
    <w:abstractNumId w:val="0"/>
  </w:num>
  <w:num w:numId="12">
    <w:abstractNumId w:val="11"/>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7DC"/>
    <w:rsid w:val="00976FA0"/>
    <w:rsid w:val="00F2040D"/>
    <w:rsid w:val="00F947DC"/>
    <w:rsid w:val="00FD65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2B9B0"/>
  <w15:docId w15:val="{A59AF23A-8B80-442D-83BC-70945F031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ortaldecompraspublicas.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decompraspublicas.com.br/" TargetMode="External"/><Relationship Id="rId5" Type="http://schemas.openxmlformats.org/officeDocument/2006/relationships/hyperlink" Target="https://www.portaldecompraspublicas.com.b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6218</Words>
  <Characters>33581</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Ecustomize</dc:creator>
  <cp:lastModifiedBy>Leonardo Oliveira</cp:lastModifiedBy>
  <cp:revision>2</cp:revision>
  <dcterms:created xsi:type="dcterms:W3CDTF">2022-03-22T19:23:00Z</dcterms:created>
  <dcterms:modified xsi:type="dcterms:W3CDTF">2022-03-22T19:23:00Z</dcterms:modified>
</cp:coreProperties>
</file>